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39" w:rsidRPr="000033AF" w:rsidRDefault="00464C39" w:rsidP="000033AF">
      <w:pPr>
        <w:bidi/>
        <w:spacing w:line="360" w:lineRule="auto"/>
        <w:jc w:val="both"/>
        <w:rPr>
          <w:rFonts w:cs="Zar2" w:hint="cs"/>
          <w:b/>
          <w:bCs/>
          <w:sz w:val="28"/>
          <w:szCs w:val="28"/>
          <w:rtl/>
        </w:rPr>
      </w:pPr>
    </w:p>
    <w:p w:rsidR="00464C39" w:rsidRPr="000033AF" w:rsidRDefault="00464C39" w:rsidP="000033AF">
      <w:pPr>
        <w:bidi/>
        <w:spacing w:line="360" w:lineRule="auto"/>
        <w:jc w:val="both"/>
        <w:rPr>
          <w:rFonts w:cs="Zar2" w:hint="cs"/>
          <w:b/>
          <w:bCs/>
          <w:sz w:val="28"/>
          <w:szCs w:val="28"/>
          <w:rtl/>
        </w:rPr>
      </w:pPr>
    </w:p>
    <w:p w:rsidR="00464C39" w:rsidRPr="000033AF" w:rsidRDefault="00305036" w:rsidP="000033AF">
      <w:pPr>
        <w:pBdr>
          <w:top w:val="single" w:sz="4" w:space="1" w:color="auto"/>
          <w:left w:val="single" w:sz="4" w:space="4" w:color="auto"/>
          <w:bottom w:val="single" w:sz="4" w:space="1" w:color="auto"/>
          <w:right w:val="single" w:sz="4" w:space="4" w:color="auto"/>
        </w:pBdr>
        <w:bidi/>
        <w:spacing w:line="360" w:lineRule="auto"/>
        <w:jc w:val="both"/>
        <w:rPr>
          <w:rFonts w:cs="Zar2" w:hint="cs"/>
          <w:b/>
          <w:bCs/>
          <w:sz w:val="28"/>
          <w:szCs w:val="28"/>
          <w:rtl/>
        </w:rPr>
      </w:pPr>
      <w:r w:rsidRPr="00464C39">
        <w:rPr>
          <w:rFonts w:cs="Zar2"/>
          <w:b/>
          <w:bCs/>
          <w:sz w:val="28"/>
          <w:szCs w:val="28"/>
          <w:rtl/>
          <w:lang w:bidi="fa-IR"/>
        </w:rPr>
        <w:t>اَحَدِيَّت - مرتبه تجلي الهي بذاته لِذاتِه - مرتبهء ذات الهي بدون اعتبار اَسماء و صفات درباره ء او زيرا اَسماء و صفات حق در اين مرتبه عين ذات حقّند و اين مقام وحدت صرفه است برخلاف مرتبه واحديت ( بذيل كلمهء واحديت مراجعه شود  ) .</w:t>
      </w:r>
    </w:p>
    <w:p w:rsidR="00305036" w:rsidRPr="000033AF" w:rsidRDefault="00305036" w:rsidP="000033AF">
      <w:pPr>
        <w:bidi/>
        <w:spacing w:line="360" w:lineRule="auto"/>
        <w:jc w:val="both"/>
        <w:rPr>
          <w:rFonts w:cs="Zar2" w:hint="cs"/>
          <w:b/>
          <w:bCs/>
          <w:sz w:val="28"/>
          <w:szCs w:val="28"/>
          <w:rtl/>
        </w:rPr>
      </w:pP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در عرف صوفيّه مذكور است كه غيب هويّت</w:t>
      </w:r>
    </w:p>
    <w:p w:rsidR="00AE12E2" w:rsidRPr="00AE12E2" w:rsidRDefault="00AE12E2" w:rsidP="000033AF">
      <w:pPr>
        <w:bidi/>
        <w:spacing w:line="360" w:lineRule="auto"/>
        <w:rPr>
          <w:rFonts w:ascii="Naskh MT for Bosch School" w:eastAsia="MS Mincho" w:hAnsi="Naskh MT for Bosch School" w:cs="Zar2" w:hint="cs"/>
          <w:b/>
          <w:bCs/>
          <w:sz w:val="28"/>
          <w:szCs w:val="28"/>
          <w:rtl/>
          <w:lang w:bidi="fa-IR"/>
        </w:rPr>
      </w:pPr>
      <w:r w:rsidRPr="00AE12E2">
        <w:rPr>
          <w:rFonts w:ascii="Naskh MT for Bosch School" w:eastAsia="MS Mincho" w:hAnsi="Naskh MT for Bosch School" w:cs="Zar2"/>
          <w:b/>
          <w:bCs/>
          <w:sz w:val="28"/>
          <w:szCs w:val="28"/>
          <w:rtl/>
        </w:rPr>
        <w:t xml:space="preserve">در </w:t>
      </w:r>
      <w:r w:rsidRPr="00AE12E2">
        <w:rPr>
          <w:rFonts w:ascii="Naskh MT for Bosch School" w:eastAsia="MS Mincho" w:hAnsi="Naskh MT for Bosch School" w:cs="Zar2"/>
          <w:b/>
          <w:bCs/>
          <w:sz w:val="28"/>
          <w:szCs w:val="28"/>
          <w:u w:val="single"/>
          <w:rtl/>
        </w:rPr>
        <w:t>مرتبه احديّت</w:t>
      </w:r>
      <w:r w:rsidRPr="00AE12E2">
        <w:rPr>
          <w:rFonts w:ascii="Naskh MT for Bosch School" w:eastAsia="MS Mincho" w:hAnsi="Naskh MT for Bosch School" w:cs="Zar2"/>
          <w:b/>
          <w:bCs/>
          <w:sz w:val="28"/>
          <w:szCs w:val="28"/>
          <w:rtl/>
        </w:rPr>
        <w:t xml:space="preserve"> جميع اسماء از ساحت قدسش دور و بی</w:t>
      </w: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 xml:space="preserve">اسم </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صفت مشهور است زيرا اسماء حقّ مراياء صفاتست</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صفات حقّ در مرتبه احديّه عين ذات حقّند بدون</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شائبه تفاوت و امتياز بقسمی كه سلطان عرصه علم و حكمت</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پادشاه كشور ولايت حضرت علی ابن ابی طالب عليه</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 xml:space="preserve">التحيّة و الثناء ميفرمايد </w:t>
      </w: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كمال التوحيد نفی الصفات</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عنه</w:t>
      </w: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 xml:space="preserve"> بلی اسماء و صفات ذاتيّه ثبوتي</w:t>
      </w:r>
      <w:r w:rsidRPr="00AE12E2">
        <w:rPr>
          <w:rFonts w:ascii="Naskh MT for Bosch School" w:eastAsia="MS Mincho" w:hAnsi="Naskh MT for Bosch School" w:cs="Zar2" w:hint="cs"/>
          <w:b/>
          <w:bCs/>
          <w:sz w:val="28"/>
          <w:szCs w:val="28"/>
          <w:rtl/>
        </w:rPr>
        <w:t>ّ</w:t>
      </w:r>
      <w:r w:rsidRPr="00AE12E2">
        <w:rPr>
          <w:rFonts w:ascii="Naskh MT for Bosch School" w:eastAsia="MS Mincho" w:hAnsi="Naskh MT for Bosch School" w:cs="Zar2"/>
          <w:b/>
          <w:bCs/>
          <w:sz w:val="28"/>
          <w:szCs w:val="28"/>
          <w:rtl/>
        </w:rPr>
        <w:t>ه از ذات حقّ</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 xml:space="preserve">در هيچ رتبه سلب نگردد ولكن در </w:t>
      </w:r>
      <w:r w:rsidRPr="00AE12E2">
        <w:rPr>
          <w:rFonts w:ascii="Naskh MT for Bosch School" w:eastAsia="MS Mincho" w:hAnsi="Naskh MT for Bosch School" w:cs="Zar2" w:hint="cs"/>
          <w:b/>
          <w:bCs/>
          <w:sz w:val="28"/>
          <w:szCs w:val="28"/>
          <w:rtl/>
          <w:lang w:bidi="fa-IR"/>
        </w:rPr>
        <w:t>آ</w:t>
      </w:r>
      <w:r w:rsidRPr="00AE12E2">
        <w:rPr>
          <w:rFonts w:ascii="Naskh MT for Bosch School" w:eastAsia="MS Mincho" w:hAnsi="Naskh MT for Bosch School" w:cs="Zar2"/>
          <w:b/>
          <w:bCs/>
          <w:sz w:val="28"/>
          <w:szCs w:val="28"/>
          <w:rtl/>
        </w:rPr>
        <w:t xml:space="preserve">ن مقام </w:t>
      </w:r>
      <w:r w:rsidRPr="00AE12E2">
        <w:rPr>
          <w:rFonts w:ascii="Naskh MT for Bosch School" w:eastAsia="MS Mincho" w:hAnsi="Naskh MT for Bosch School" w:cs="Zar2" w:hint="cs"/>
          <w:b/>
          <w:bCs/>
          <w:sz w:val="28"/>
          <w:szCs w:val="28"/>
          <w:rtl/>
          <w:lang w:bidi="fa-IR"/>
        </w:rPr>
        <w:t>ا</w:t>
      </w:r>
      <w:r w:rsidRPr="00AE12E2">
        <w:rPr>
          <w:rFonts w:ascii="Naskh MT for Bosch School" w:eastAsia="MS Mincho" w:hAnsi="Naskh MT for Bosch School" w:cs="Zar2"/>
          <w:b/>
          <w:bCs/>
          <w:sz w:val="28"/>
          <w:szCs w:val="28"/>
          <w:rtl/>
        </w:rPr>
        <w:t>سماء</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 xml:space="preserve">و صفات از يكديگر منفصل نه و هم از </w:t>
      </w:r>
      <w:r w:rsidRPr="00AE12E2">
        <w:rPr>
          <w:rFonts w:ascii="Naskh MT for Bosch School" w:eastAsia="MS Mincho" w:hAnsi="Naskh MT for Bosch School" w:cs="Zar2" w:hint="cs"/>
          <w:b/>
          <w:bCs/>
          <w:sz w:val="28"/>
          <w:szCs w:val="28"/>
          <w:rtl/>
          <w:lang w:bidi="fa-IR"/>
        </w:rPr>
        <w:t>آ</w:t>
      </w:r>
      <w:r w:rsidRPr="00AE12E2">
        <w:rPr>
          <w:rFonts w:ascii="Naskh MT for Bosch School" w:eastAsia="MS Mincho" w:hAnsi="Naskh MT for Bosch School" w:cs="Zar2"/>
          <w:b/>
          <w:bCs/>
          <w:sz w:val="28"/>
          <w:szCs w:val="28"/>
          <w:rtl/>
        </w:rPr>
        <w:t>ن ذات بی</w:t>
      </w: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جهت</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 xml:space="preserve">ممتاز نيستند و حقائق شئونات الهيّه بعضی از بعضی و از </w:t>
      </w:r>
      <w:r w:rsidRPr="00AE12E2">
        <w:rPr>
          <w:rFonts w:ascii="Naskh MT for Bosch School" w:eastAsia="MS Mincho" w:hAnsi="Naskh MT for Bosch School" w:cs="Zar2" w:hint="cs"/>
          <w:b/>
          <w:bCs/>
          <w:sz w:val="28"/>
          <w:szCs w:val="28"/>
          <w:rtl/>
          <w:lang w:bidi="fa-IR"/>
        </w:rPr>
        <w:t>آ</w:t>
      </w:r>
      <w:r w:rsidRPr="00AE12E2">
        <w:rPr>
          <w:rFonts w:ascii="Naskh MT for Bosch School" w:eastAsia="MS Mincho" w:hAnsi="Naskh MT for Bosch School" w:cs="Zar2"/>
          <w:b/>
          <w:bCs/>
          <w:sz w:val="28"/>
          <w:szCs w:val="28"/>
          <w:rtl/>
        </w:rPr>
        <w:t>ن</w:t>
      </w:r>
    </w:p>
    <w:p w:rsidR="00AE12E2" w:rsidRPr="00AE12E2" w:rsidRDefault="00AE12E2" w:rsidP="000033AF">
      <w:pPr>
        <w:bidi/>
        <w:spacing w:line="360" w:lineRule="auto"/>
        <w:rPr>
          <w:rFonts w:ascii="Naskh MT for Bosch School" w:eastAsia="MS Mincho" w:hAnsi="Naskh MT for Bosch School" w:cs="Zar2" w:hint="cs"/>
          <w:b/>
          <w:bCs/>
          <w:sz w:val="28"/>
          <w:szCs w:val="28"/>
          <w:rtl/>
        </w:rPr>
      </w:pPr>
      <w:r w:rsidRPr="00AE12E2">
        <w:rPr>
          <w:rFonts w:ascii="Naskh MT for Bosch School" w:eastAsia="MS Mincho" w:hAnsi="Naskh MT for Bosch School" w:cs="Zar2"/>
          <w:b/>
          <w:bCs/>
          <w:sz w:val="28"/>
          <w:szCs w:val="28"/>
          <w:rtl/>
        </w:rPr>
        <w:t>ذات غير متعيّن ممتاز و تفصيل نگرديده نه علما</w:t>
      </w:r>
      <w:r w:rsidRPr="00AE12E2">
        <w:rPr>
          <w:rFonts w:ascii="Naskh MT for Bosch School" w:eastAsia="MS Mincho" w:hAnsi="Naskh MT for Bosch School" w:cs="Zar2" w:hint="cs"/>
          <w:b/>
          <w:bCs/>
          <w:sz w:val="28"/>
          <w:szCs w:val="28"/>
          <w:rtl/>
        </w:rPr>
        <w:t>ً</w:t>
      </w:r>
      <w:r w:rsidRPr="00AE12E2">
        <w:rPr>
          <w:rFonts w:ascii="Naskh MT for Bosch School" w:eastAsia="MS Mincho" w:hAnsi="Naskh MT for Bosch School" w:cs="Zar2"/>
          <w:b/>
          <w:bCs/>
          <w:sz w:val="28"/>
          <w:szCs w:val="28"/>
          <w:rtl/>
        </w:rPr>
        <w:t xml:space="preserve"> و نه عينا</w:t>
      </w:r>
      <w:r w:rsidRPr="00AE12E2">
        <w:rPr>
          <w:rFonts w:ascii="Naskh MT for Bosch School" w:eastAsia="MS Mincho" w:hAnsi="Naskh MT for Bosch School" w:cs="Zar2" w:hint="cs"/>
          <w:b/>
          <w:bCs/>
          <w:sz w:val="28"/>
          <w:szCs w:val="28"/>
          <w:rtl/>
        </w:rPr>
        <w:t>ً</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مثلاً ما بين اسم عليم از بصير و سميع و اسماء ديگر و اين</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lastRenderedPageBreak/>
        <w:t>صفات ذاتيّه از ذات و حقائق و اعيانی كه قابل و منفعلند</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از اين اسماء و صفات فرقی آشكار نگشته بلكه اعيان</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حقائق و ماهيّات</w:t>
      </w:r>
      <w:r w:rsidRPr="00AE12E2">
        <w:rPr>
          <w:rFonts w:ascii="Naskh MT for Bosch School" w:eastAsia="MS Mincho" w:hAnsi="Naskh MT for Bosch School" w:cs="Zar2" w:hint="cs"/>
          <w:b/>
          <w:bCs/>
          <w:sz w:val="28"/>
          <w:szCs w:val="28"/>
          <w:rtl/>
          <w:lang w:bidi="fa-IR"/>
        </w:rPr>
        <w:t xml:space="preserve"> </w:t>
      </w:r>
      <w:r w:rsidRPr="00AE12E2">
        <w:rPr>
          <w:rFonts w:ascii="Naskh MT for Bosch School" w:eastAsia="MS Mincho" w:hAnsi="Naskh MT for Bosch School" w:cs="Zar2"/>
          <w:b/>
          <w:bCs/>
          <w:sz w:val="28"/>
          <w:szCs w:val="28"/>
          <w:rtl/>
        </w:rPr>
        <w:t>اشياء در اين رتبه عزّ احديّه شئوناتی</w:t>
      </w:r>
    </w:p>
    <w:p w:rsidR="00AE12E2" w:rsidRPr="00AE12E2" w:rsidRDefault="00AE12E2" w:rsidP="000033AF">
      <w:pPr>
        <w:bidi/>
        <w:spacing w:line="360" w:lineRule="auto"/>
        <w:outlineLvl w:val="0"/>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Pr>
        <w:t xml:space="preserve"> </w:t>
      </w:r>
      <w:r w:rsidRPr="00AE12E2">
        <w:rPr>
          <w:rFonts w:ascii="Naskh MT for Bosch School" w:eastAsia="MS Mincho" w:hAnsi="Naskh MT for Bosch School" w:cs="Zar2"/>
          <w:b/>
          <w:bCs/>
          <w:sz w:val="28"/>
          <w:szCs w:val="28"/>
          <w:rtl/>
        </w:rPr>
        <w:br w:type="page"/>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lastRenderedPageBreak/>
        <w:t>هستند مر ذات را بدون شائبه غيري</w:t>
      </w:r>
      <w:r w:rsidRPr="00AE12E2">
        <w:rPr>
          <w:rFonts w:ascii="Naskh MT for Bosch School" w:eastAsia="MS Mincho" w:hAnsi="Naskh MT for Bosch School" w:cs="Zar2" w:hint="cs"/>
          <w:b/>
          <w:bCs/>
          <w:sz w:val="28"/>
          <w:szCs w:val="28"/>
          <w:rtl/>
        </w:rPr>
        <w:t>ّ</w:t>
      </w:r>
      <w:r w:rsidRPr="00AE12E2">
        <w:rPr>
          <w:rFonts w:ascii="Naskh MT for Bosch School" w:eastAsia="MS Mincho" w:hAnsi="Naskh MT for Bosch School" w:cs="Zar2"/>
          <w:b/>
          <w:bCs/>
          <w:sz w:val="28"/>
          <w:szCs w:val="28"/>
          <w:rtl/>
        </w:rPr>
        <w:t>ت از كمال وحدت</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فنا و ذات احديّت را در اين رتبه اكبر كه ميفرمايد</w:t>
      </w:r>
    </w:p>
    <w:p w:rsidR="00AE12E2" w:rsidRPr="00AE12E2" w:rsidRDefault="00AE12E2" w:rsidP="000033AF">
      <w:pPr>
        <w:bidi/>
        <w:spacing w:line="360" w:lineRule="auto"/>
        <w:outlineLvl w:val="0"/>
        <w:rPr>
          <w:rFonts w:ascii="Naskh MT for Bosch School" w:eastAsia="MS Mincho" w:hAnsi="Naskh MT for Bosch School" w:cs="Zar2"/>
          <w:b/>
          <w:bCs/>
          <w:sz w:val="28"/>
          <w:szCs w:val="28"/>
          <w:rtl/>
        </w:rPr>
      </w:pP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كان اللّه و لم يكن معه من شئ</w:t>
      </w:r>
      <w:r w:rsidRPr="00AE12E2">
        <w:rPr>
          <w:rFonts w:ascii="Naskh MT for Bosch School" w:eastAsia="MS Mincho" w:hAnsi="Naskh MT for Bosch School" w:cs="Zar2" w:hint="cs"/>
          <w:b/>
          <w:bCs/>
          <w:sz w:val="28"/>
          <w:szCs w:val="28"/>
          <w:rtl/>
          <w:lang w:bidi="fa-IR"/>
        </w:rPr>
        <w:t>"</w:t>
      </w:r>
      <w:r w:rsidRPr="00AE12E2">
        <w:rPr>
          <w:rFonts w:ascii="Naskh MT for Bosch School" w:eastAsia="MS Mincho" w:hAnsi="Naskh MT for Bosch School" w:cs="Zar2"/>
          <w:b/>
          <w:bCs/>
          <w:sz w:val="28"/>
          <w:szCs w:val="28"/>
          <w:rtl/>
        </w:rPr>
        <w:t xml:space="preserve"> بكنز المخفی و غيب</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الهويّ</w:t>
      </w:r>
      <w:r w:rsidRPr="00AE12E2">
        <w:rPr>
          <w:rFonts w:ascii="Naskh MT for Bosch School" w:eastAsia="MS Mincho" w:hAnsi="Naskh MT for Bosch School" w:cs="Zar2" w:hint="cs"/>
          <w:b/>
          <w:bCs/>
          <w:sz w:val="28"/>
          <w:szCs w:val="28"/>
          <w:rtl/>
        </w:rPr>
        <w:t>ة</w:t>
      </w:r>
      <w:r w:rsidRPr="00AE12E2">
        <w:rPr>
          <w:rFonts w:ascii="Naskh MT for Bosch School" w:eastAsia="MS Mincho" w:hAnsi="Naskh MT for Bosch School" w:cs="Zar2"/>
          <w:b/>
          <w:bCs/>
          <w:sz w:val="28"/>
          <w:szCs w:val="28"/>
          <w:rtl/>
        </w:rPr>
        <w:t xml:space="preserve"> و صرف الاحديّة و ذات بحت و لا تعيين</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صرف و غيب الغيوب و غيب الاوّل و مجهول المطلق</w:t>
      </w:r>
    </w:p>
    <w:p w:rsidR="00AE12E2" w:rsidRPr="00AE12E2" w:rsidRDefault="00AE12E2" w:rsidP="000033AF">
      <w:pPr>
        <w:bidi/>
        <w:spacing w:line="360" w:lineRule="auto"/>
        <w:rPr>
          <w:rFonts w:ascii="Naskh MT for Bosch School" w:eastAsia="MS Mincho" w:hAnsi="Naskh MT for Bosch School" w:cs="Zar2"/>
          <w:b/>
          <w:bCs/>
          <w:sz w:val="28"/>
          <w:szCs w:val="28"/>
          <w:rtl/>
        </w:rPr>
      </w:pPr>
      <w:r w:rsidRPr="00AE12E2">
        <w:rPr>
          <w:rFonts w:ascii="Naskh MT for Bosch School" w:eastAsia="MS Mincho" w:hAnsi="Naskh MT for Bosch School" w:cs="Zar2"/>
          <w:b/>
          <w:bCs/>
          <w:sz w:val="28"/>
          <w:szCs w:val="28"/>
          <w:rtl/>
        </w:rPr>
        <w:t>و مجهول النعت و منقطع الوجدانی و سائر اسماء ديگر</w:t>
      </w:r>
    </w:p>
    <w:p w:rsidR="00AE12E2" w:rsidRPr="000033AF" w:rsidRDefault="00AE12E2" w:rsidP="000033AF">
      <w:pPr>
        <w:bidi/>
        <w:spacing w:line="360" w:lineRule="auto"/>
        <w:jc w:val="both"/>
        <w:rPr>
          <w:rFonts w:cs="Zar2" w:hint="cs"/>
          <w:b/>
          <w:bCs/>
          <w:sz w:val="28"/>
          <w:szCs w:val="28"/>
          <w:rtl/>
        </w:rPr>
      </w:pPr>
      <w:r w:rsidRPr="000033AF">
        <w:rPr>
          <w:rFonts w:ascii="Naskh MT for Bosch School" w:eastAsia="MS Mincho" w:hAnsi="Naskh MT for Bosch School" w:cs="Zar2"/>
          <w:b/>
          <w:bCs/>
          <w:kern w:val="20"/>
          <w:sz w:val="28"/>
          <w:szCs w:val="28"/>
          <w:rtl/>
          <w:lang w:val="en-GB" w:bidi="fa-IR"/>
        </w:rPr>
        <w:t>تعبير نموده‌اند</w:t>
      </w:r>
      <w:r w:rsidRPr="000033AF">
        <w:rPr>
          <w:rFonts w:ascii="Naskh MT for Bosch School" w:eastAsia="MS Mincho" w:hAnsi="Naskh MT for Bosch School" w:cs="Zar2" w:hint="cs"/>
          <w:b/>
          <w:bCs/>
          <w:kern w:val="20"/>
          <w:sz w:val="28"/>
          <w:szCs w:val="28"/>
          <w:rtl/>
          <w:lang w:val="en-GB" w:bidi="fa-IR"/>
        </w:rPr>
        <w:t>.</w:t>
      </w:r>
      <w:r w:rsidRPr="000033AF">
        <w:rPr>
          <w:rFonts w:ascii="Naskh MT for Bosch School" w:eastAsia="MS Mincho" w:hAnsi="Naskh MT for Bosch School" w:cs="Zar2" w:hint="cs"/>
          <w:b/>
          <w:bCs/>
          <w:kern w:val="20"/>
          <w:sz w:val="28"/>
          <w:szCs w:val="28"/>
          <w:rtl/>
          <w:lang w:val="en-GB" w:bidi="fa-IR"/>
        </w:rPr>
        <w:t xml:space="preserve">  (</w:t>
      </w:r>
      <w:r w:rsidRPr="00AE12E2">
        <w:rPr>
          <w:rFonts w:ascii="Naskh MT for Bosch School" w:eastAsia="MS Mincho" w:hAnsi="Naskh MT for Bosch School" w:cs="Zar2"/>
          <w:b/>
          <w:bCs/>
          <w:sz w:val="28"/>
          <w:szCs w:val="28"/>
          <w:rtl/>
        </w:rPr>
        <w:t>ص ٧</w:t>
      </w:r>
      <w:r w:rsidRPr="000033AF">
        <w:rPr>
          <w:rFonts w:ascii="Naskh MT for Bosch School" w:eastAsia="MS Mincho" w:hAnsi="Naskh MT for Bosch School" w:cs="Zar2" w:hint="cs"/>
          <w:b/>
          <w:bCs/>
          <w:sz w:val="28"/>
          <w:szCs w:val="28"/>
          <w:rtl/>
        </w:rPr>
        <w:t xml:space="preserve"> - مکاتيب ج ٢ )</w:t>
      </w:r>
    </w:p>
    <w:p w:rsidR="00AE12E2" w:rsidRPr="000033AF" w:rsidRDefault="00AE12E2" w:rsidP="000033AF">
      <w:pPr>
        <w:bidi/>
        <w:spacing w:line="360" w:lineRule="auto"/>
        <w:jc w:val="both"/>
        <w:rPr>
          <w:rFonts w:cs="Zar2" w:hint="cs"/>
          <w:b/>
          <w:bCs/>
          <w:sz w:val="28"/>
          <w:szCs w:val="28"/>
          <w:rtl/>
        </w:rPr>
      </w:pPr>
    </w:p>
    <w:p w:rsidR="00464C39" w:rsidRPr="000033AF" w:rsidRDefault="00464C39" w:rsidP="000033AF">
      <w:pPr>
        <w:pBdr>
          <w:top w:val="single" w:sz="4" w:space="1" w:color="auto"/>
          <w:left w:val="single" w:sz="4" w:space="4" w:color="auto"/>
          <w:bottom w:val="single" w:sz="4" w:space="1" w:color="auto"/>
          <w:right w:val="single" w:sz="4" w:space="4" w:color="auto"/>
        </w:pBdr>
        <w:bidi/>
        <w:spacing w:line="360" w:lineRule="auto"/>
        <w:jc w:val="both"/>
        <w:rPr>
          <w:rFonts w:cs="Zar2" w:hint="cs"/>
          <w:b/>
          <w:bCs/>
          <w:sz w:val="28"/>
          <w:szCs w:val="28"/>
          <w:rtl/>
        </w:rPr>
      </w:pPr>
      <w:proofErr w:type="gramStart"/>
      <w:r w:rsidRPr="000033AF">
        <w:rPr>
          <w:rFonts w:cs="Zar2"/>
          <w:b/>
          <w:bCs/>
          <w:sz w:val="28"/>
          <w:szCs w:val="28"/>
          <w:lang w:bidi="fa-IR"/>
        </w:rPr>
        <w:t>"</w:t>
      </w:r>
      <w:r w:rsidRPr="000033AF">
        <w:rPr>
          <w:rFonts w:cs="Zar2" w:hint="cs"/>
          <w:b/>
          <w:bCs/>
          <w:sz w:val="28"/>
          <w:szCs w:val="28"/>
          <w:rtl/>
          <w:lang w:bidi="fa-IR"/>
        </w:rPr>
        <w:t>واحِدِيَّت - در اصطلاح عُرَفاء «واحديّت» مرتبه ذات الهي است به اعتبار تسميه او به اسماء و اتّصافش به صفات.</w:t>
      </w:r>
      <w:proofErr w:type="gramEnd"/>
      <w:r w:rsidRPr="000033AF">
        <w:rPr>
          <w:rFonts w:cs="Zar2" w:hint="cs"/>
          <w:b/>
          <w:bCs/>
          <w:sz w:val="28"/>
          <w:szCs w:val="28"/>
          <w:rtl/>
          <w:lang w:bidi="fa-IR"/>
        </w:rPr>
        <w:t xml:space="preserve"> يعني واحديّت مرتبه تجلي ذات الهي است به حسب اسماء و صفات، بر خلافِ مرتبه «اَحديّت» كه وحدت صرفه است (به ذيل اَحديّت مراجعه شود) و يا به قولي «واحديّت مقام ظهور كثرت است و آنرا مرتبه اعيان ثابته دانسته اند يعني اعيان ثابته و ماهيّات و حقائق اشياء كه كل در مرتبه احديت عين ذات حق مي باشند در مرتبه احديت بواسطه تجلي ذات احديت وجود علمي پيدا كرده اند (به فيض اقدس نيز مراجع شود ) اقتباس از قاموس ايقان</w:t>
      </w:r>
      <w:r w:rsidRPr="000033AF">
        <w:rPr>
          <w:rFonts w:cs="Zar2"/>
          <w:b/>
          <w:bCs/>
          <w:sz w:val="28"/>
          <w:szCs w:val="28"/>
          <w:lang w:bidi="fa-IR"/>
        </w:rPr>
        <w:t>"</w:t>
      </w:r>
    </w:p>
    <w:p w:rsidR="00464C39" w:rsidRPr="000033AF" w:rsidRDefault="00464C39" w:rsidP="000033AF">
      <w:pPr>
        <w:bidi/>
        <w:spacing w:line="360" w:lineRule="auto"/>
        <w:jc w:val="both"/>
        <w:rPr>
          <w:rFonts w:cs="Zar2" w:hint="cs"/>
          <w:b/>
          <w:bCs/>
          <w:sz w:val="28"/>
          <w:szCs w:val="28"/>
          <w:rtl/>
        </w:rPr>
      </w:pPr>
    </w:p>
    <w:p w:rsidR="00AE12E2" w:rsidRPr="000033AF" w:rsidRDefault="00AE12E2" w:rsidP="000033AF">
      <w:pPr>
        <w:bidi/>
        <w:spacing w:line="360" w:lineRule="auto"/>
        <w:jc w:val="both"/>
        <w:rPr>
          <w:rFonts w:cs="Zar2" w:hint="cs"/>
          <w:b/>
          <w:bCs/>
          <w:sz w:val="28"/>
          <w:szCs w:val="28"/>
          <w:rtl/>
        </w:rPr>
      </w:pP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قسمت اوّل الوهيّت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خدا را منزّه ميدانيم.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خدائى که اهل بهاء بدو قائلند و بر حسب اعتقاد آنان پيروان اديان ديگر نيز، اگر متمسّک به حقائق اديان خود باشند، بايد به چنين" خدائى بگروند، و اگر کسانى جز اين گويند و خدا را جز بدين صورت بستايند از صراط مستقيم انحراف جسته و به راه خطا رفته‌اند. خدائى است که لم يزل و لايزال در علوّ خود باقى است و به عالمى که مخلوق او، و به همين سبب غير از خود اوست، نازل و هابط نمى‌شود و چون نزول و هبوط در شأن او نباشد، رجوع و صعود نيز دور از او و نه در خور اوست. در شيئى که جز خود اوست حلول نمى‌کند، نمى‌توان در ميان او و خلق او نسبتى برقرار داشت، نمى‌توان او را به خلق خود با رابطه‌اى اتّصال بخشيد، نمى‌توان از دورى يا نزديکى او به آفريدگان خويش، جز به نحو مجازى، سخن به ميان آورد. نمى‌توان از خلق او به سوى او جهتى اختيار کرد و در اين جهت بدو روى آورد و يا اشارت و دلالتى را به حضرت او راهبر شمرد. مقرّ او را بايد مقدّس از زمان و مکان دانست و شايد به همين سبب آنجا که مراد ما او باشد لفظ مقرّ، يا هرگونه تعبير ديگرى را نيز نبايد به کار برد. وليکن چه بايد کرد که آدمى را از سخن گفتن چاره نيست، و از همين رو، براى مراعات حال خلق، در کلام اولياى حقّ الفاظى از قبيل "مقرّ قدس" يا "مقعد صدق" و نظاير آنها در شأن خدا آورده‌اند. کينونت خدا همواره ناپيداست و در خود او پنهان است. او‌را به‌چيزى مانندکردن يا چيزى را از سنخ او دانستن روا نيست.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اينها همه از آنروست که ناگزير او را بايد واجب و بسيط و واحد و مطلق و مجرّد بدانيم، والاّ در بين او و اشياء ديگر که همگى ممکن و مرکّب و کثير و اضافى و مادّى است تفاوتى نمى‌ماند تا محتاج قبول او يا معتقد به وجود او باشيم. پس خدا را بايد از هرگونه اجزائى که در او به هم پيوسته و با هم آميخته باشند برى دانست تا بتوان وى را بسيط ناميد. هرگونه تعدّد و تکثّرى را </w:t>
      </w:r>
      <w:r w:rsidRPr="000033AF">
        <w:rPr>
          <w:rFonts w:cs="Zar2"/>
          <w:b/>
          <w:bCs/>
          <w:sz w:val="28"/>
          <w:szCs w:val="28"/>
          <w:rtl/>
        </w:rPr>
        <w:lastRenderedPageBreak/>
        <w:t>بايد در باره او ناروا شمرد تا بتوان وى را واحد شناخت. هرگونه نسبتى را با هر چيزى بايد از او سلب کرد تا بتوان وى را مطلق خواند. اگر نه چنين کنيم، خدا را از خدائى ساقط مى‌کنيم و آنچه را‌که به‌نام خدا مى‌شناسيم با غير او مشتبه و مختلط مى‌سازيم.</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خدا را به چنين صورتى پذيرفتن و او را مبرّا از صعود و نزول و هبوط و حلول و قرب و بعد و نسبت و جهت و اشاره و زمان و مکان دانستن، مبدأ عقايد اهل بهاست، و در اصطلاح آنان به "علوّ ارتفاع" و "سموّ امتناع" و "مليک رفعت" و "مکمن قدس" و "مقرّ استقلال" و "مقعد جلال" و امثال آنها تعبير شده‌است. و سراسر آثار جمال ابهى سرشار از بيان اين مطلب به اقسام عناوين و انواع تعابير است و چندان در آثار مبارکه اين امر بديع تکرار شده و در باره آن تأکيد رفته‌است که بايد گفت که توجّه به اين حقيقت به منزله اصل اصيل اعتقاد به امر بهائى است و هيچ تکليفى براى اهل بهاء مهمّتر از فهم اين نکته دقيقه نيست و پذيرفتن آن به دل و جان و از صميم وجدان شرط اوّل اجابت دعوت حضرت بهاء‌الله است.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اينک چند آيه از آثار قلم اعلی را در اين باره مذکور مى‌داريم تا نمونه‌اى از صدها آيات ديگر باشد. و آرزومنديم که خوانندگان اهتمام کنند و همه اين آيات را در متون صور و الواح و با حفظ ارتباط آنها به سوابق و لواحق کلام، بخوانند، تا معانى دقيقه را تا آنجا که در حدود طاقت بشر باشد به تمام و کمال دريابند.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"غيب هويّه و ذات احديّه مقدّس از ظهور و بروز و صعود و نزول و دخول و خروج بوده." (کتاب ايقان، ص ٧٣) (١)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"ميان او و ممکنات نسبت و ربط و فصل و وصل و يا قرب و بعد و جهت و اشاره بهيچوجه ممکن نه، زيرا که جميع من فى‌السّموات و الارض به کلمه امر او موجود شدند و به اراده او که نفس مشيّت است از عدم و نيستى بحت بات به عرصه شهود و هستى قدم گذاشتند" (کتاب ايقان، ص ٧٣ _ ٧٤)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"لم يکن بينه و بين خلقه لا من نسبةٍ و لا من ربط و لا من جهة و اشارة و دلالة" (لوح سلمان. ص ١٤٤ مجموعه الواح مصر) مفاد آيه کريمه به فارسى چنين است: در ميان او و خلق او نه نسبتى است. نه جهتى، نه اشاره‌اى. نه دلالتى.</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"حقّ فرداً واحداً در مقرّ خود که مقدّس از زمان و مکان و ذکر و بيان و اشاره و وصف و تعريف و علوّ و دنوّ بوده مستقرّ. و لايعلم ذلک الاّ هو و من عنده علم الکتاب. لا اله الاّ هو العزيز الوهّاب" (کتاب مبين، ص ٧٦، از يکى از الواح مبارکه که قلم اعلی آن را در لوح سلطان ايران تجديد ذکر نموده‌است).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"متوحدّاً منفرداً بر مقرّ خود که مقدّس از مکان و زمان و ذکر و اشاره و دلالة و وصف و علوّ و دنوّ بوده مستقرّ، و لا يعلم ذلک الاّ کلّ ذى فطن بصير" (مائده آسمانى، ج ٧، ص ٨).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"لم يزل به علوّ تقديس و تنزيه در مکمن ذات مقدّس خود بوده و لايزال به سموّ تمنيع و ترفيع در مخزن کينونت خود خواهد بود" (مجموعه الواح چاپ مصر، ص ٣١٠).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"مبادا در اين بيانات رائحه حلول و يا تنزّلات عوالم حقّ در مراتب خلق رود و بر آن جناب شبهه شود، زيرا که حقّ بذاته مقدّس است از صعود و نزول، و از دخول و خروج". (هفت وادى، آثار قلم اعلی، ج ٣ ، ص ١١٤).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"فاعلم بانّ‌الله تبارک و تعالی لن يظهر بکينونته و لا بذاتيّته. لم يزل کان مکنوناً فى قدم ذاته و مخزوناً فى سرمديّة کينونته". (جواهر الاسرار، آثار قلم اعلی، ج ٣، ص ٤٠) مفاد آيات کريمه به زبان فارسى چنين است: بدان که خداى تبارک و تعالی هرگز به کينونت و ذاتيّت خود ظهور نخواهد يافت و از آغازى که براى آن آغازى نيست در قدم ذات خود و سرمديّت کينونت خود پوشيده و پنهان بوده‌است.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"حقّ جلّ و عزّ را به احدى نسبت و ربط و مشابهت و مشاکلت نه" (از لوح سراج منقول در مائده آسمانى، ج ٢، ص ٧)</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"منزّه است ذات مقدّس او از هر جوهر مجردّى" (از صفحه ٦٣٤ مجموعه خطّى منقول از نسخه ماشين شده مجموعه مستخرجات آيات راجع به الوهيّت، تدوين لجنه تجزيه و استخراج آيات، ص ٢٧) (٢).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"لم تزل يا الهى کنت فى علوّ القدرة و القوّة و الجلال، و لا تزال تکوننّ فى سموّ الرّفعة و العزّة و الاجلال" (از صفحه ٢٠٦ مجموعه خطّى شماره ١٨ منقول از صفحه ٩٢ نسخه ماشينى مجموعه </w:t>
      </w:r>
      <w:r w:rsidRPr="000033AF">
        <w:rPr>
          <w:rFonts w:cs="Zar2"/>
          <w:b/>
          <w:bCs/>
          <w:sz w:val="28"/>
          <w:szCs w:val="28"/>
          <w:rtl/>
        </w:rPr>
        <w:lastRenderedPageBreak/>
        <w:t>مستخرجات آيات راجع به الوهيّت. تدوين لجنه تجزيه و استخراج آيات). مفاد آيات بيّنات به فارسى چنين است: اى خداى من، از آغاز بى آغاز در علوّ قدرت و قوّت و جلال بوده‌اى و تا پايان بى‌پايان در سموّ رفعت و عزّت و جلال خواهى بود.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"لم يزل حقّ جلّ ذکره مقدّس از ظهور و بروز بوده و خواهد بود، غيب لايعرف و مستور لايدرک و باطن لا يظهر و کنز لايبرز و سرّ لايشهد" (صفحه ٢١٦٩ ٦٠٦ از سواد عکسى مجموعه موجوده در محفظه آثار، نقل از صفحه ٩٤ نسخه ماشين شده مجموعه مستجرجات آيات در باره الوهيّت، تدوين لجنه تجزيه و استخراج آيات). مفاد قسمت اخير بيان مبارک به فارسى چنين است: پنهانى است که شناخته نمى‌شود، پوشيده‌اى است که به ادراک نمى‌گنجد. باطنى است که به ظهور نمى‌رسد. گنجى است که پيدا نمى‌آيد، رازى است که آشکار نمى‌گردد.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"تعالی تعالی من ان ينحلّ بشىء او يحدّ بحدّ او يقترن بما فى الابداع. لم يزل کان مقدّساً عن دونه و منزّهاً عمّا سويه" (لوح بسيط الحقيقه، مجموعه اقتدارات، ص ٢٠٨). مفاد آيات کريمه به فارسى چنين است: فراتر از آن است که در چيزى انحلال يابد يا به حدّى محدود گردد، يا بدانچه در سراسر آفرينش است نزديکى جويد. از آغازى که آن را آغازى نيست، از دون خود مقدّس و از ماسواى خود منزّه بوده‌است.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اگر چه در اين تأليف بنا را بر آن گذاشته‌ايم که اغلب شواهد را در اکثر موارد از آثار جمال ابهى نقل کنيم و در تبيين آنها از آثار حضرت عبدالبهاء مستفيد شويم لکن بى‌مناسبت نيست که </w:t>
      </w:r>
      <w:r w:rsidRPr="000033AF">
        <w:rPr>
          <w:rFonts w:cs="Zar2"/>
          <w:b/>
          <w:bCs/>
          <w:sz w:val="28"/>
          <w:szCs w:val="28"/>
          <w:rtl/>
        </w:rPr>
        <w:lastRenderedPageBreak/>
        <w:t xml:space="preserve">در اين مقام تنها به ذکر يک نمونه از آيات حضرت باب اعظم در تأييد اين مقصود مبادرت ورزيم.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"ساذج کلام و جوهر مرام آنکه شبهه‌اى نبوده و نيست که خداوند لم يزل به استقلال و استجلال ذات مقدّس خود بوده و لايزال به استرفاع‌استمناع‌کنه‌مقدّس‌خود‌خواهد‌بود"‌(دلائل‌سبعه.‌از آثار‌مبارکه ربّ‌اعلی، منقول در رساله ايّام تسعه ص ٤١ _٤٢).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هرکه خواهد نظاير اين آيات بيّنات را تقريباً در جميع کتب و رسائل و توقيعات ربّ اعلی تواند يافت.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از اقوال مبارکه حضرت عبدالبهاء در تبيين و تشريح آيات نازله از قلم اعلی به ذکر دو نمونه در اين باب اکتفاء مى‌شود.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از جمله:</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"حقيقت ربوبيّت را تنزّل در مقامات و مراتب عين نقص و منافى کمال و ممتنع و محال. همواره در علوّ تقديس و تنزيه بوده و هست" (مفاوضات عبدالبهاء فقره "کز" ص ٨٦. چاپ لندن)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از جمله:</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"حقيقت الوهيّت در نهايت تنزيه و تقديس است. از براى حقيقت الوهيّت نزول و صعودى نيست. تنزّل حقّ در عالم خلق مستحيل است. چرا که ... مناسبتى در بين غناى مطلق و فقر بحت و قديم و حادث و قدرت محض و عجز صرف نيست" (خطابات عبدالبهاء، ج ١، ص ٩٠ _ ٩١).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اين استدلال که مبيّن آيات الهيه فرموده مستفاد از خود آيات بوده‌است. و در توضيح مطلبى آمده که به اجمال در آثار مظهر ظهور در موارد بسيار بدان التفات رفته‌است. مفاد اين استدلال </w:t>
      </w:r>
      <w:r w:rsidRPr="000033AF">
        <w:rPr>
          <w:rFonts w:cs="Zar2"/>
          <w:b/>
          <w:bCs/>
          <w:sz w:val="28"/>
          <w:szCs w:val="28"/>
          <w:rtl/>
        </w:rPr>
        <w:lastRenderedPageBreak/>
        <w:t>اينست که خدا قديم و عالم حادث است. خدا خالق و عالم مخلوق است. خدا قدرت محض و عالم عجز صرف است. يعنى در بين خدا و جهان غايت مباينت وجود دارد. پس يکى از اين دو يعنى آنکه در حيّز حدوث و فقر و عجز واقع است، و ناچار همه نقائص را که ناشى از مخلوق بودن اوست داراست، چگونه مى‌تواند به ديگرى راه جويد، يا با او پيوستگى يابد، يا بدو نزديک شود؟ در نتيجه بايد گفت که اگر در آثار انبياء و حکماء و عرفاء از نزديک شدن به خدا و راه جستن بدو و روى آوردن به سوى او سخن رفته‌است بايد به معانى حقيقى آنها توجّه داشت و چگونگى اين قرب و بعد را دريافت. در همين تأليف به جاى خود از اين معنى بر طبق تعاليم قلم اعلی سخن به ميان خواهد آمد.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صفات و اسماء را از خدا سلب ميکنيم.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ما بر آنيم که صفاتى به خدا نمى توان نسبت داد، او را به اسمائى نمى‌توان ناميد. نعوتى را در شأن او نمى‌توان دانست و با ذکر اين صفات و اسماء و نعوت خدا را نمى‌توان ستود.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"اشهد انّک کنت مقدّساً عن الصّفات و منزّهاً عن الاسماء لا اله الاّ انت العلىّ الاعلی" (صلوة کبير، ادعيه محبوب، ص ٧٦) مفاد بيان مبارک به فارسى چنين است: شهادت مى‌دهم به اينکه تو از صفات مقدّسى و از اسماء منزّهى و جز تو خدائى نيست.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"ثبت بالبرهان انّه لايوصف بالاوصاف" (مجموعه اقتدارات، ص ٦٢ _ ٦٣) مفاد آيه کريمه به فارسى چنين است: به برهان ثابت شد که خدا را به اوصافى نمى‌توان وصف کرد.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"لا يوصف به وصف در نيايد" (از لوح امين، صفحات ١٣٣ _ ١٣٤ مجموعه شماره ٤ لجنه استنساخ آيات، نقل از ص ٧٧ نسخه ماشين شده آيات مستخرجه در باره الوهيّت، تدوين لجنه استخراج آيات)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"اَيْنَ مقامُ الاسماء و المحضر الّذى خجل التّسبيح من ان ينسب الی ساحته و يستحيى التّنزيه ان يقع فى مقام اشارته. تعالی تعالی عمّا ذکره الذّاکرون و وصفه الواصفون" (صفحات ٢٣٤ _ ٢٣٥ کتاب شماره يک لجنه استنساخ آيات به نقل از ص ٦٩ نسخه ماشين شده مجموعه آيات راجع به الوهيّت، تدوين لجنه استخراج آيات). مفاد آيات کريمه به فارسى چنين است: اسماء کجا مى‌تواند به محضرى فرا رسد که تسبيح شرم دارد از اينکه به ساحت او منسوب گردد و تنزيه حيا مى‌کند از اينکه در مقام اشارت به سوى او واقع شود. فراتر از آن است که بتوان به ذکر او يا به وصف او پرداخت.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مرکز ميثاق در تبيين همين آيات فرموده‌است: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"حقيقة الذّات القديمة من حيث هى هى مقدّسة عن کلّ نعت و ثناء و منزّهة عن کلّ مدح و بيان و وصف و تبيان" (از يکى از الواح حضرت عبدالبهاء که قسمتى از آن اختصاص به تنزيه ذات حقّ دارد. اين جمله را در ضمن تمام آن شرح وافى در صفحات ١٣٣ _ ١٣٦ مکاتيب عبدالبهاء، جلد اوّل مى‌توان يافت).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در جاى ديگر:</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"فليس له عنوان علی الاطلاق و لا نعت عند اهل الاشراق" خلاصه بيان مبارک به فارسى چنين است: اهل اشراق بر آنند که مطلقاً هيچگونه عنوانى و صفتى براى خدا وجود ندارد.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و در جاى ديگر:</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"حقّ منقطع وجدانى است که به هيچ تعبير نيايد، چه که مقدّس از جميع اوصاف و نعوت است، نه نامى نه نشانى". (مکاتيب عبدالبهاء، ج ٢، ص ١٤٠ _ ١٤١)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چرا نمى‌توان صفاتى به خدا نسبت داد؟ زيرا که هر صفتى حاکى از معنى مختصّ و محدود و معيّنى است و اتّصاف خدا به هريک از اين صفات مستلزم اينست که حقيقت او محدود به حدود همان معنى مخصوص باشد و از اين راه تناهى در ذات او لازم آيد. و چون اين صفات متعدّد است و خدا به هريک از آنها از لحاظى و جنبه‌اى اتّصاف مى‌جويد. از اينجا لازم مى‌آيد که خدا منقسم به لحاظها و نسبت‌ها و جنبه‌هاى مختلف باشد. و بدين ترتيب کثرت بدو راه يابد، و ديگر نتوان او را به احديّت شناخت، يا اجزاء براى او پديد آيد و احتياج او به اجزاء مانع از اين شود که او را بتوان غنىّ مطلق دانست. حضرت عبدالبهاء در لزوم سلب انقسام از خدا چنين مى‌فرمايد: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"آن حقيقت ربانيّه تقسيم قبول ننمايد. زيرا تقسيم و تعدّد از خصائص خلق است که ممکن الوجود است. نه از عوارض طارئه بر واجب‌الوجود". (مفاوضات عبدالبهاء فقره "کز" ص ٨٦)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اندکى توجّه معلوم مى‌دارد که صفاتى که به خدا نسبت مى‌دهيم و او را به مناسبت اين صفات به اسمائى مى‌ناميم همگى به يک معنى است، و آن معنى اينست که او را صفاتى نيست. يا به تعبير ديگر صفات او عين ذات اوست، اگر جز اين گفته شود، به اصطلاح حکماء که در آثار حضرت عبدالبهاء تأييد شده‌است، تعدّد قدماء لازم مى‌آيد. يعنى ناچار همه صفاتى را که جز ذات خدا پنداشته و بوى منسوب داشته‌ايم بايد مانند ذات خدا قديم بانگاريم  و به همين سبب گرفتار شرک شويم. بر طبق تبيين حضرت عبدالبهاء: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"اسماء و صفات ذات الهيّه عين ذات است و ذات منزّه از ادراکات. و اگر عين ذات نبود تعدّد قدماء لازم آيد و مابه الامتياز بين ذات و صفات نيز متحقّق و قديم لازم آيد. لهذا تسلسل قدماء نامتناهى گردد و اين واضح البطلان است". (مفاوضات عبدالبهاء فقره "لز" ص ١١٢).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براى اينکه به تفصيل بيشترى در اين باب بتوان دست يافت بايد به سائر آثار آن حضرت رجوع کرد. (از جمله به تفسير حديث "کنت کنزاً مخفياً ..." مکاتيب عبدالبهاء ج ٢، ص ٦، به بعد).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پس براى حفظ توحيد بايد قائل به وحدت صفات خدا باشيم و صفات او را عين ذات بگيريم. و اين بدان معنى خواهد بود که هرچيزى را که غير ذات خدا باشد از او سلب کنيم. حتّى اگر صفات ثبوتيّه نيز براى خدا مذکور داريم بايد به معنى سلب صفاتى از ذات او باشد. و اين همان صفاتى است که در خلق خدا مى‌بينيم و آنها را دليل بر نقص عالم خلق نسبت به عالم حقّ مى‌شماريم. مثلاّ اگر خداى را دانا يا توانا بناميم بدين معنى باشد که از ذات او بايد صفاتى مانند ناتوانى و نادانى را سلب کرد. نه اينکه دانائى و توانائى را به معنى ايجابى مانند امورى که مى‌توان به خود گرفت و در خود داشت به وى منسوب ساخت. و از اين راه يگانگى را از او دور گردانيد.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"لم يزل از صفات خلق غنى بوده و خواهد بود". (هفت وادى، آثار قلم اعلی، ج ٣، ص ١١٣).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بر طبق تبيين حضرت عبدالبهاء: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"ما از براى حقيقت الوهيّت اسماء و صفاتى بيان کنيم و به بصر و سمع و قدرت و حيات و علم ستايش نمائيم. اثبات اين اسماء و صفات نه به جهت اثبات کمالات حقّ است، بلکه به جهت نفى نقائص است. چون در عالم امکان نظر کنيم مشاهده نمائيم که جهل نقص است و علم کمال. لهذا </w:t>
      </w:r>
      <w:r w:rsidRPr="000033AF">
        <w:rPr>
          <w:rFonts w:cs="Zar2"/>
          <w:b/>
          <w:bCs/>
          <w:sz w:val="28"/>
          <w:szCs w:val="28"/>
          <w:rtl/>
        </w:rPr>
        <w:lastRenderedPageBreak/>
        <w:t xml:space="preserve">گوئيم که ذات مقدّس الهيّه عليم است. و عجز نقص است و قدرت کمال. گوئيم که ذات مقدّس الهيّه قادر است. نه اين است که علم و بصر و سمع و قدرت و حيات او را کما هى ادراک توانيم. زيرا آن فوق ادراک ماست". (مفاوضات عبدالبهاء، فقره "لز" ص ١١٢).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وانگهى، چون اسماء و صفات را بايد مخلوق خدا و ناشى از امر او بدانيم. نمى‌توانيم مناسب شأن او بشماريم. بدين بيان، که چون ذات خدا است که خالق است و خالق يکى بيشتر نيست، اگر اسماء و صفات خدا غير از ذات او باشد، ناچار مخلوق اوست و آنچه مخلوق است چگونه مى‌تواند در شأن خالق باشد. يا بر وى حمل شود. يا با او همراه گردد؟ پس جز اينکه صفات را از آفريدگار دور سازيم و در حدّ خلق نگاه داريم چاره‌اى نيست.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"کلّ الاسماء يبعث بقوله و کلّ الصّفات يظهر بامره ان انتم تعلمون". (صفحات ٩٨ _ ٩٩ به نقل از مجموعه مستخرجات آيات در باره الوهيّت. تدوين لجنه تجزيه و استخراج آيات) مفادّ آيه کريمه به زبان فارسى چنين است: همه اسماء به قول او مبعوث مى‌شود و همه صفات به امر او ظاهر مى‌گردد، اگر شما بدانيد.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"حمد محبوبى را لايق و سزاست که لم يزل مقدّس از وصف ممکنات بوده و لايزال متعالی از نعت موجودات خواهد بود. چه نعت و وصف جميع من فى الارضين و السّموات به امر او مخلوق و منجعلند و ما خلق بامره کيف يليق لجنابه و يرتقى الی حضرته؟ دون او لايق او نه و ماسواى او قابل او نه ..." (ص ١٩ مجموعه خطّى استانبول به نقل از مجموعه مستخرجات آيات در باره الوهيّت، تدوين لجنه تجزيه و استخراج آيات).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"لم ادر يا الهى باىّ ذکر اذکرک و باىّ وصف اصفک و باىّ ثناء اثنيک. لو اصفک بالاسماء ارى انّ ملکوتها خلق بحرکة اصبعک و ترتعد فرائصه من خشيّتک و لو اثنيک بالصّفات اشاهد انّها خلقک و فى قبضتک و لا ينبغى لمظاهرها ان تقوم تلقاء باب مدين ظهورک، و کيف المقام الّذى فيه استويت علی عرش عظمتک و عزّتّک يا مالک الاسماء و فاطر السّماء. کلّ ما تزيّن بقميص الالفاظ انّه خلق فى مملکتک و ذوّت بارادتک و لا ينبغى لحضرتک و لايليق لجنابک". (آثار قلم اعلی. ج ٢ ص ١٢٢) خلاصه مفاد آيات کريمه منقوله از اين مناجات به فارسى اين است: خدايا، نمى‌دانم ترا به چه ذکرى ياد کنم يا به کدام صفت بستايم يا چگونه ثنا گويم. اگر ترا به اسماء ياد کنم، مى‌بينم که جمله آنها آفريده تو و خائف از هيبت تست. و اگر به صفات بستايم، مى‌بينم که جميع آنها ساخته تو و در قبضه قدرت تست. مظاهر صفات را ياراى آن نيست که به‌باب مدينه ظهورت نزديک شوند تا‌چه‌رسد به‌اينکه به‌عرش عظمت که مقرّ استواى تست راه جويند. سوگند به عزّت تو ياد مى‌کنم که هر چيزى که بتوان جامه لفظ بدان پوشانيد آفريده تست و از همين رو شايسته درگاه تو نيست.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کسانيکه با معارف بهائى آشنا باشند مى‌دانند که بر طبق معتقدات اهل بهاء جهان هستى از حيث زمان بى‌آغاز و بى‌پايان است. "تا خدا بوده‌است بوده عباد" (٣) بنابراين نمى‌توان گفت که زمانى خدا بوده و خلقى نداشته‌است. اگر گفته شود که خدا اشياء را از عدم به وجود آورده‌است، منظور از آن عدم مطلق نيست، بلکه عدم اضافى است. البتّه ما در اين مقام بر آن نيستيم که اين مطلب را عنوان کنيم و در اثبات صحّت آن اقامه دليل و برهان نمائيم، زيرا که اين بحث را از </w:t>
      </w:r>
      <w:r w:rsidRPr="000033AF">
        <w:rPr>
          <w:rFonts w:cs="Zar2"/>
          <w:b/>
          <w:bCs/>
          <w:sz w:val="28"/>
          <w:szCs w:val="28"/>
          <w:rtl/>
        </w:rPr>
        <w:lastRenderedPageBreak/>
        <w:t>موضوع خود خارج مى‌دانيم. (براى ورود در اين بحث به عنوان نمونه رجوع شود به مفاوضات عبدالبهاء فقره "لز" ص ١٣٦).</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اما آنچه از اين مطلب مناسبت با اين مقام دارد اين است که در کلمات اولياى اسلام آمده‌است که : "کان‌الله و لم يکن معه من شىء" (٤) و مفاد اين قول شريف به فارسى اين است که روزگارى خدا بوده و خلقى نداشته‌است. قلم اعلی بر اهل عرفان منّت گذاشته و در تفسير اين کلام فرموده‌است که سلب اشياء را از ساحت خدا به قيد زمان نمى‌توان محدود ساخت. يعنى در تفسير آن بايد گفت که خدا بوده و هست و خواهد بود بى‌آنکه چيزى با او باشد. هيچ شيئى و امرى و صفتى و اسمى با ذات او مقارن نيست. و او بوده و هست و خواهد بود بى‌آنکه با اوصاف و شؤون و اسمائى که غير از ذات او و زائد بر ذات اوست همراه باشد، يا به عبارت ديگر، مفاد اين کلام حاکى از لزوم سلب اوصاف و نعوت و اسماء و هر چيزى که بتوان نام شىء بر آن اطلاق کرد، از خداى تعالی است.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"نشهد ان لا اله الاّ هو. لم يزل کان و لم يکن معه من شىء و لايزال يکون بمثل ما قد کان" (از لوح سلطان ايران، کتاب مبين، ص ٧٠) مفاد آيه کريمه به فارسى چنين است: شهادت مى‌دهيم بر اينکه خدائى جز‌او‌نيست. از‌آغاز‌بى‌آغاز‌بوده‌است و‌بى‌آنکه چيزى با او باشد و تا پايان بى‌پايان، چنانکه بوده‌است، خواهد بود.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"بدان که لم يزل خلق بوده و لايزال خواهد بود. لا لاوّله بداية و لا لاخره نهاية. اسم الخالق بنفسه يطلب المخلوق و کذلک اسم الرّب يقتضى المربوب. و اينکه در کلمات قبل ذکر شده که </w:t>
      </w:r>
      <w:r w:rsidRPr="000033AF">
        <w:rPr>
          <w:rFonts w:cs="Zar2"/>
          <w:b/>
          <w:bCs/>
          <w:sz w:val="28"/>
          <w:szCs w:val="28"/>
          <w:rtl/>
        </w:rPr>
        <w:lastRenderedPageBreak/>
        <w:t xml:space="preserve">کان الهاً و لا مألوه و رباً و لا مربوب. و امثال ذلک معنى آن در جميع احيان محقّق و اين همان کلمه‌اى است که مى‌فرمايد: کان‌الله و لم يکن معه من شىء و يکون بمثل ما قد کان. و هر ذى بصرى شهادت مى‌دهد که الان ربّ موجود و مربوب مفقود. يعنى آن ساحت مقدّس است از ماسوى و آنچه در رتبه ممکن ذکر مى‌شود محدود است به حدودات امکانيّه و حقّ مقدّس از آن. لم يزل بوده و نبوده با او احدى. نه اسم نه رسم نه وصف. و لايزال خواهد بود مقدّس از کلّ ما سويه". (مجموعه اقتدارات، ص ٧٢ _ ٧٣) مفاد آيات عربى به فارسى چنين تواند بود: آغاز خلق را آغازى نيست و پايان آن را پايانى نه. اسم خالق خود خواستار مخلوق است و اسم ربّ اقتصاء مى‌کند که او را مربوبى باشد.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مبيّن آيات در توضيح اين حقيقت مقالی آورده و در بدو آن مقال ذکر مثال را در آنچه مربوط به خداى متعال باشد ناروا شمرده‌است. وليکن براى اينکه اين معنى دقيق را به اذهان افراد بشر که در قيد عالم امکانند نزديک سازد خود را به تشبيه و تمثيل مجبور ديده و معذور خوانده و آنگاه بيانى فرموده‌است که مفاد آن اين است: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"جميع خطوط و سطوح و اشکال در نقطه پنهان شده‌است بى‌آنکه نقطه را تعيّنى باشد يا اعداد را لايتناهى در احد فرو پيچيده‌است بى‌آنکه در خود آن تعدّدى بتوان يافت. به همين ترتيب همه صفات و اسماء در خداى تعالی، بى‌آنکه جدا از يکديگر يا جدا از ذات او باشد و وحدت او را از ميان ببرد، پنهان است و چون عالم خلق از او صادر شود اين اسماء و صفات پيدا مى‌آيد و به کائنات تعلّق مى‌گيرد تا آياتى از صنع خدا باشد و دلالت بر وجود او نمايد". (تفسير حديث "کنت کنزاً مخفياً ..." "مکاتيب عبدالبهاء، ج ٢، ص ٦ _ ٧). توضيح آنکه "احد" را به فارسى يک مى‌گويند </w:t>
      </w:r>
      <w:r w:rsidRPr="000033AF">
        <w:rPr>
          <w:rFonts w:cs="Zar2"/>
          <w:b/>
          <w:bCs/>
          <w:sz w:val="28"/>
          <w:szCs w:val="28"/>
          <w:rtl/>
        </w:rPr>
        <w:lastRenderedPageBreak/>
        <w:t>ولی چون "واحد" را نيز با همين لفظ مى‌رسانند، و "واحد" با "احد" در اصطلاح حکماء تفاوت دارد. از ترجمه لفظ احد به يک خوددارى شد.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خدا‌به ادراک‌در‌نمى‌آيد.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قصور انسان از وصول به ذات خدا.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از ديده‌ها پنهانست، خرد را به وى راهى نيست، او را چنانکه خود اوست نمى‌توان شناخت. يادى از او به دل نمى‌توان راه داد، نامى از او به زبان نمى‌توان آورد، پس اگر اولياى او ما را به ديدار او وعده داده‌اند يا به تدبّر در او فراخوانده‌اند، يا شناختن او را اساس ايمان شمرده‌اند، يا ذکر او را آرام دل و جان ناميده‌اند و نام او را ورد زبان ساخته‌اند، بايد ديد اين سخنان را به چه معنى آورده و از تأکيد در باره آنها چه قصدى داشته‌اند.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شرح اين مطلب به جاى خود خواهد آمد. آنچه بايد گفت همين است که نه‌تنها عامّه مردم بلکه خواص اولياى حقّ از معرفت او قاصرند و هرچه در اين راه بى‌پايان بيشتر گام بر مى‌دارند بر حيرت مى‌افزايند. از اين رو معرفت حقّ را برتر از قدرت خلق مى‌بينند و بر کسانى که خود را به شناخت خدا توانا مى‌بينند طعنه مى‌زنند و همين ادّعا را دليل بر ناتوانى و بى‌مايگى آنان مى‌گيرند و يا لااقلّ از جسارتشان به تعجّب در مى‌آيند. و چون عرفان او را ميسّر نشمارند ذکر و وصف او را نيز روا نمى‌دارند. در ادراک او فرو مى‌مانند و ثناى او را ترک ثنا مى‌خوانند.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   جمله ادراکات بر خرهاى لنگ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حقّ سوار باد پران چون خدنگ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   خود ثنا گفتن ز من ترک ثناست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کان دليل هستى و هستى خطاست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در آثار قلم اعلی در اين باره تأکيدى بسزا رفته‌است تا آنجا که اگر بگوئيم هيچ کتابى يا سوره‌اى يا لوحى خالی از ذکر اين معنى يا بعضى از لوازم و نتايج آن نيست، نبايد حمل بر اغراق شود. جمال ابهى نه‌تنها خود با تقرير اين معنى و اصرار در باره آن بر لوح و قلم منّت گذاشته، بلکه از آثار گذشتگان نيز بارها در تأييد اين حقيقت شاهد آورده و صدق اين قول را بر طبق آراء و عقايد ساير ملل و نحل و اقوام و اديان اثبات فرموده‌است، چنانکه نقل رواياتى از اين قبيل در اين آيات مبارکه قليل نيست: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"لا تدرکه الابصار و هو يدرک الابصار و هو اللّطيف الخبير" "و لا يحيطون بشىء من علمه" "يحذّرکم الله نفسه" "ما عرفناک حقّ معرفتک" "السّبيل مسدود و الطّلب مردود".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امّا آياتى از آثار قلم اعلی که در آنها به تصريح يا به تلويح خدا را لايدرک و لايعرف و لايذکر و لايوصف ناميده‌اند به حدّى است که استشهاد به جمله آنها ميسّر نيست و ناگزير در اينجا به ذکر چند نمونه اکتفاء مى‌شود تا معلوم گردد که آنچه گفته شد مطابق آثار مبارکه و مستفاد از آيات الهيّه است.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"متعالی است از وصف هر واصفى و ادراک هر مدرکى. لم يزل در ذات خود غيب بوده و هست و لايزال به کينونت خود مستور از ابصار و انظار خواهد بود. لا تدرکه الابصار و هو يدرک الابصار و هواللّطيف الخبير". (کتاب ايقان، ص ٧٣) مفاد آيه منقوله از "قرآن مجيد" در ختام کلام به فارسى اين است: ديدگان او را در نمى‌يابند و او ديدگان را در مى‌يابد 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"فسبحان‌الله من ان يعرف بعرفان احدٍ او ان يرجع اليه امثال نفس". (لوح سلمان، مجموعه چاپ مصر، ص ١٤٤) مفاد آيه مبارکه به فارسى اين است: خدا بزرگتر از آن است که به عرفان احدى شناخته شود يا امثالی‌که‌کسى‌مى‌آورد‌به‌سوى او باز گردد.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"احدى به سموات ذکرش کما هو ينبغى ارتقاء نجسته و نفسى به معارج وصفش علی ما هو عليه عروج ننموده ... چه مقدار مرتفع است شؤونات قدرت بالغه او که جميع آنچه خلق شده از اوّل لا اوّل الی آخر لا آخر از عرفان ادنى آيه آن عاجز و قاصر خواهد بود. هياکل‌اسماء‌لب‌تشنه‌در‌وادى طلب سرگردان و‌مظاهر صفات در طور‌تقديس "ربّ ارنى" بر‌لسان. (مجموعه چاپ مصر، ص ٣٠٧).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"اگر جميع صاحبان عقول و افئده اراده معرفت پست‌ترين خلق او را، علی ما هو عليه نمايند، جميع خود را قاصر و عاجز مشاهده نمايند. تا چه رسد به معرفت آن آفتاب عزّ حقيقت و آن ذات غيب لايدرک ... متعارجان سماء قرب عرفانش جز به سرمنزل حيرت نرسيده‌اند و قاصدان حرم قرب و وصالش جز به وادى عجز و حسرت قدم نگذارده‌اند ... اگر بگويم به بصر درآئى، بصر خود را نبيند چگونه ترا بينيد؟ و اگر بگويم به قلب ادراک شوى، قلب عارف به مقامات تجلّى در خود نشده، چگونه ترا عارف شود ... اگرچه لم يزل ابواب فضل و وصل و لقايت بر وجه ممکنات مفتوح و تجلّيات انوار جمال بى مثالت بر عرش ظهور، از مشهود و مفقود مستوى، مع ظهور اين فضل اعظم و عنايت اتمّ اقوم شهادت مى‍دهم که ساحت جلال قدست از عرفان غير مقدّس بوده و بساط جلال انست از ادراک ماسوى منزّه خواهد بود ... چه قدر از هياکل عزّ احديّه که در بيداى هجر و فراقت جان باخته‍اند و چه مقدار از ارواح قدس صمديّه که در صحراى شهود مبهوت گشته. بسا عشّاق با کمال طلب و اشتياق از شعله ملتهبه نار فراق محترق شده و چه بسيار از </w:t>
      </w:r>
      <w:r w:rsidRPr="000033AF">
        <w:rPr>
          <w:rFonts w:cs="Zar2"/>
          <w:b/>
          <w:bCs/>
          <w:sz w:val="28"/>
          <w:szCs w:val="28"/>
          <w:rtl/>
        </w:rPr>
        <w:lastRenderedPageBreak/>
        <w:t xml:space="preserve">احرار که به رجاى وصالت جان داده‍اند. نه ناله و حنين عاشقين به ساحت قدست رسد ونه صيحه و ندبه قاصدين و مشتاقين به مقام قربت درآيد".(مجموعه چاپ مصر، ص ٣٠٧)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"چه قدر غنى و مستغنى بوده ذات منزّهش از عرفان ممکنات و چه مقدار عالی و متعالی خواهد بود از ذکر سکّان ارضين و سموات". (مجموعه چاپ مصر، ص ٣٠٩ و ٣١١).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"قل لن يعرف فضل</w:t>
      </w:r>
      <w:r w:rsidRPr="000033AF">
        <w:rPr>
          <w:rFonts w:cs="Zar2"/>
          <w:b/>
          <w:bCs/>
          <w:sz w:val="28"/>
          <w:szCs w:val="28"/>
        </w:rPr>
        <w:t xml:space="preserve"> </w:t>
      </w:r>
      <w:r w:rsidRPr="000033AF">
        <w:rPr>
          <w:rFonts w:cs="Zar2"/>
          <w:b/>
          <w:bCs/>
          <w:sz w:val="28"/>
          <w:szCs w:val="28"/>
          <w:rtl/>
        </w:rPr>
        <w:t xml:space="preserve">الله علی ما هو عليه و کيف نفسه المهيمن القيّوم". (سوره هيکل، کتاب مبين، ص ١٨) مفاد آيه کريمه به فارسى چنين است: بگو فضل خدا را چنانکه هست نمى‍توان شناخت تا چه رسد به نفس مهيمن و قيّوم او.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"من ادّعى عرفان ذاته هو من اجهل النّاس يکذّبه کلّ الذّرات و يشهد بهذا لسانى الصّادق الامين". (سوره هيکل، کتاب مبين، ص ٢٦) مفاد آيه کريمه به فارسى چنين است: هرکه ادّعاى عرفان ذات او را نمايد از جاهل‌ترين مردمان است. همه ذرات عالم او را تکذيب مى‌کنند و لسان صادق امين من گواه اين معنى 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"تعالی الرّحمن من ان يرتقى الی ادراک کنه افئدة اهل العرفان او يصعد الی معرفة ذاته ادراک من فى الاکوان. هو المقدّس عن عرفان دونه و المنزّه عن ادراک ما سواه. انّه کان فى ازل الازال عن العالمين غنياً". (لوح سلطان، کتاب مبين، ص ٧٠) مفاد بيان مبارک به فارسى چنين است: خدا برتر از آن است که افئده اهل عرفان به ادراک کنه او ارتقاء جويد يا ادراک </w:t>
      </w:r>
      <w:r w:rsidRPr="000033AF">
        <w:rPr>
          <w:rFonts w:cs="Zar2"/>
          <w:b/>
          <w:bCs/>
          <w:sz w:val="28"/>
          <w:szCs w:val="28"/>
          <w:rtl/>
        </w:rPr>
        <w:lastRenderedPageBreak/>
        <w:t xml:space="preserve">جهانيان به معرفت ذات او فرا رسد. از عرفان غير خود مقدّس است. از ادراک ماسواى خود منزّه است و از آغاز بى‌آغاز از هر آنچه در جهان است بى‌نياز 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"نشناخته او را احدى و به کنه او راه نيافته نفسى. کلّ عرفاء در وادى معرفتش سرگردان و کلّ اولياء در ادراک ذاتش حيران. منزّه است از ادراک هر مدرکى و متعالی است از عرفان هر عارفى. السّبيل مسدود و الطّلب مردود. دليله آياته و وجوده اثباته. اين است که عاشقان روى جانان گفته‌اند: يا من دلّ علی ذاته بذاته و تنزّه عن مجانسة مخلوقاته. عدم صرف کجا تواند در ميدان قدم اسب دواند و سايه فانى کجا به خورشيد باقى رسد؟". (هفت وادى، آثار قلم اعلی، ج ٣، ص ١١٥).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"قد اقرّ العارفون بالعجز عن الورود علی ميادين قدس عرفانه و اعترف المخلصون بالتّقصير عن الارتقاء الی سماء ذکره و ثنائه. و انّه لهوالمهيمن علی کلّ شىء و انّه لهوالعزيز الکريم". (لوح حجّ شيراز، رحيق مختوم، ج ٢، ص ٨٢٩ _ ٨٣٠) مفاد آياد کريمه به فارسى چنين است: عارفان اقرار کرده‌اند که از ورود به ميادين قدس عرفان او ناتوانند و مخلصان معترف شده‌اند که از فرا رفتن به آسمان ذکر و ثناى او در مانده‌اند. اوست مهيمن بر هر چيز و اوست عزيز و کريم.</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"ثمّ اعلم بانّ مادونه لن يبلغ اليه و ما سواه معدوم لديه و انّه لهو المقتدر العزيز المحبوب ... و لن يقترن بعرفان خلقه ان انتم تعرفون". (از مجموعه الواح نسخه خطّى صفحات ٩٨ _ ٩٩ به نقل در مجموعه مستخرجات آيات در باره الوهيّت، تدوين لجنه استخراج آيات). مفاد آيات کريمه به </w:t>
      </w:r>
      <w:r w:rsidRPr="000033AF">
        <w:rPr>
          <w:rFonts w:cs="Zar2"/>
          <w:b/>
          <w:bCs/>
          <w:sz w:val="28"/>
          <w:szCs w:val="28"/>
          <w:rtl/>
        </w:rPr>
        <w:lastRenderedPageBreak/>
        <w:t>فارسى: پس بدان که مادون او به وى نخواهد رسيد و ماسواى او در نزد او معدوم است و اوست مقتدر و عزيز و محبوب ... و هرگز با عرفان خلق خود مقرون نخواهد شد.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"قرار نفرمودى براى احدى طريقى براى معرفت خود جز عجز بحت و مقرّر نداشتى براى نفسى مفرّى جز نيستى بات. الهى قصرت الالسن عن بلوغ ثنائک و عجزت العقول عن ادراک کنه جمالک". (صفحات ٢٧٩ _ ٢٨٠ کتاب خطّى شماره ١٣ به نقل در صفحه ٣٥ نسخه ماشينى مجموعه مستخرجات آيات در باره الوهيّت، تدوين لجنه استخراج آيات)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و 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"ما للمفقود ان يذکر من اظهر الوجود بکلمةٍ من عنده ... لا يذکر بالاذکار. لم يزل کان مقدّساً عن ادراک خلقه و منزّهاً عن عرفان عباده". (لوح اشراقات، مجموعه اشراقات، ص ٦٢ _ ٦٣)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"قد تحيّر کلّ ذى علم فى عرفانک و کلّ ذى حکمة فى ادراک آيات عظمتک علی شأن اعترف الکلّ بالقصور عن العرفان و بالعجز عن الصّعود الی سماء فيها تجلّت شمس من شموس مظاهر علمک و مشارق حکمتک ما لاحد و ذکر هذالمقام الاعلی و المقرّ الاسنى الّذى جعلته فوق عرفان خلقک و شهادات عبادک. لم يزل کان مستوراً عن الادراک و العلوم و مختوماً بختام اسمک القيّوم". (آثار قلم اعلی، ج ٢، ص ١٢٦) مفاد آيات کريمه به فارسى چنين است: هر عالمى در شناسائى تو و هر حکيمى در ادراک آيات بزرگوارى تو حيران است، تا آنجا که همه‌کس به قصور از عرفان اعتراف دارد و خود را از صعود به آسمانى که در آن يکى از شموس مظاهر علم و حکمت در تجلّى است، ناتوان مى‌بيند. کس را چه مى‌رسد که به ذکر اين مقام اعلی که فوق </w:t>
      </w:r>
      <w:r w:rsidRPr="000033AF">
        <w:rPr>
          <w:rFonts w:cs="Zar2"/>
          <w:b/>
          <w:bCs/>
          <w:sz w:val="28"/>
          <w:szCs w:val="28"/>
          <w:rtl/>
        </w:rPr>
        <w:lastRenderedPageBreak/>
        <w:t>معرفت خلق و شهادت مردم است پردازد؟ اين مقام را پيوسته از علم و ادراک پنهان داشته و مهر اسم قيّوم خود را به آن زده‌اى.</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"سبحانک من ان تصعد الی سماء قربک اذکار المقرّبين او ان تصل الی فناء بابک طيور افئدة المخلصين". (صلوة کبير، ادعيه محبوب، ص ٧٦) مفاد آيه کريمه به فارسى چنين است: برتر از آنى که اذکار مقرّبين به آسمان قرب تو فرا رود يا مرغان دلهاى مخلصين به آستان درت فرا رسد.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"سبحانک عن ذکرى و ذکر دونى و وصفى و وصف من فى السّموات و الارضين". (صلوة وسطى، ادعيه محبوب، ص ٨٢) مفاد آيه کريمه به فارسى چنين است: برتر از آنى که من يا کسى جز من ياد تو کند و هرکه در آسمان‌ها و زمين‌هاست، ترا بستايد.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"حمد حامدين و ثناء مثنّين محدود است به حدود بشر، و از منظر اکبر تا مقام بشر راهى بى‌پايان. شؤونات عبد کجا و مقامى که مقدّس از تقديس و تنزيه است کجا؟ ... از قبل گفته‌اند: السّبيل مسدود و الطّريق مردود". (بيان ديگرى از يکى از احاديث اسلامى که اصل آن نيز به کرّات در الواح و آيات مورد استشهاد است و آن اين است: "السّبيل مسدود و الطّلب مردود" (٦).</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"فى الحقيقة حقّ جلّ جلاله و عمّ نواله را ثنا و ذکر گفتن لايق نبوده و نيست. چه که راه آن خلوت مسدود است و طريق آن سرّ و سرّ سرّ ممنوع. انجمن شهود کجا و خلوتخانه غيب کجا؟ کو طريق و کو راه؟ از قلم ذکر قدم نمودن مثل ذکر نمله است حضرت مقصود را، و از لسان </w:t>
      </w:r>
      <w:r w:rsidRPr="000033AF">
        <w:rPr>
          <w:rFonts w:cs="Zar2"/>
          <w:b/>
          <w:bCs/>
          <w:sz w:val="28"/>
          <w:szCs w:val="28"/>
          <w:rtl/>
        </w:rPr>
        <w:lastRenderedPageBreak/>
        <w:t xml:space="preserve">محبوب امکان را ثنا گفتن به مثابه دلالت ذرّه است خورشيد را، يا قطره است بحر را ... هم تو دانى که غيب از وصف اهل شهود مقّدس و منزّه و مبرّاست. و چون نزد صاحبان بصر و اهل منظر اکبر اين فقره واضح و مبرهن شد، چاره جز تولاّى به اولياى او نبوده و نيست". ( از لوح آقا ميرزا آقا افنان، صفحه ٣٨٥ سواد عکسى متعلّق به محفظه آثار به نقل لجنه استخراج آيات در صفحه ٩٢ نسخه ماشينى مجموعه مستخرجات آيات راجع به الوهيّت).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"حمد موجودات به او نرسد و شکر ممکنات به ساحت اقدسش راه نيابد. بيچون به چند و چون معروف نگردد. عرفان از وصفش عاجز و اهل دانش و بينش به تقصير معترف ...". (صفحه ١٨٧ کتاب خطّى شماره ٨ به نقل لجنه استخراج آيات در صفحه ٩٢ نسخه ماشين شده مجموعه مستخرجات در باره الوهيت).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دلائل قصور ادراک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اگرچه اين مطلب، يعنى ناتوانى انسان از شناخت يزدان، در نزد اهل عرفان احتياج به دليل و برهان ندارد، حضرت عبدالبهاء در ايضاح آن قائل به تفصيل شده و اقامه دلائل فرموده و قرائن و شواهد آورده‌اند که جمله آنها را به خوش ترين بيان در خطابات ومکاتيب و مفاوضات آن حضرت مى‌توان يافت. و در اين مقام رؤس مطالب اين آثار فهرست‌وار ذکر مى‌شود و در تأييد بعضى از آنها به فقراتى از آثار قلم اعلی نيز استشهاد مى‌رود: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١ _ ادراک مستلزم اين است که شخصى که ادراک مى کند بر شيئى که ادراک مى‌شود احاطه يابد، به عبارت ديگر، چيزى که ادراک آن منظور ماست در ظرف ذهن ما بگنجد. تا چنين </w:t>
      </w:r>
      <w:r w:rsidRPr="000033AF">
        <w:rPr>
          <w:rFonts w:cs="Zar2"/>
          <w:b/>
          <w:bCs/>
          <w:sz w:val="28"/>
          <w:szCs w:val="28"/>
          <w:rtl/>
        </w:rPr>
        <w:lastRenderedPageBreak/>
        <w:t xml:space="preserve">احاطه‌اى بر شىء حاصل نشود، ادراک ما از آن شىء مقدور نيست يا ناقص و نسبى است، يعنى متناسب با طرز ادراک ناقص ما و ظرفيّت ذهن محدود ماست.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و چون چنين باشد بايد معترف بود که خدا را ادراک نمى‌توان نمود، زيرا که ادراک خدا مستلزم احاطه بر اوست، و احاطه بر خدا ممکن نيست، مگر اينکه تصوّرى از معنى محدود و ناقصى متناسب با فکر خود حاصل کنيم و نام چنين تصّورى را ادراک خدا گذاريم. ناگفته پيداست که معنى محدود و‌ناقص و نسبى را نمى‌توان‌منطبق‌بر‌ذات‌خدا و صفات او که عين ذات اوست دانست.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٢ _ خدا را خالق خود مى‌دانيم، و خود را مخلوق او مى‌شماريم. هر خالقى به مخلوق خود علم دارد، و چنين علمى علم فعلی است، يعنى علمى است که موجب احداث معلوم مى‌شود، و وجود شىء معلوم فرع چنين علمى است. امّا مخلوق خالق خود را نمى‌تواند شناخت، زيرا که مخلوق بودن او بدين معنى است که از خالق خود صادر شده و با همين صدور در ميان آن دو جدائى افتاده‌است، و از همين رو راه يافتن مخلوق به خالق ممکن نيست. مگر اينکه مخلوق را امکان ارتقاء به خالق و اتّحاد با او حاصل آيد، مخلوق به خالق باز گردد، در ذات او فنا شود وجدائى از ميان آن دو بر خيزد. و اين امر چنانکه در جاى خود گفته خواهد شد، به اعتقاد اهل بهاء جز براى مظاهر امر الهى، آنهم در مقام توحيد، ميسّر نيست. هيچ نقشى نقّاش خود را نمى تواند شناخت و هيچ صنعى به صانع خود راه نمى‌تواند يافت.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"نشناخته‌است او را هيچ شىء حقّ شناختن او، و وصف ننموده او را احدى حقّ وصف او. زيرا که کلّ آنچه مشهود گشته نيست مگر به حرفى از کلمه امر او که فرا گرفته هويّات امکان را ... پس </w:t>
      </w:r>
      <w:r w:rsidRPr="000033AF">
        <w:rPr>
          <w:rFonts w:cs="Zar2"/>
          <w:b/>
          <w:bCs/>
          <w:sz w:val="28"/>
          <w:szCs w:val="28"/>
          <w:rtl/>
        </w:rPr>
        <w:lastRenderedPageBreak/>
        <w:t xml:space="preserve">آنچه مخلوق گشته به نغمه‌اى از نغمات او چگونه متصاعد شود به سوى سموات ازليّت او". (نقل از يکى از مجموعه‌هاى خطّى صفحات ٦٣٣ _ ٦٣٤ منقول در مجموعه آيات مستخرجه در باره الوهيّت، تدوين لجنه استخراج آيات، ص ٢٦).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٣ _ هر شىء که در رتبه مادون باشد از ادراک رتبه مافوق قاصر است، زيرا که رتبه مافوق چون خصائص رتبه مافوق را در خويشتن دارد با اين رتبه بيگانه نيست. وليکن رتبه مادون فاقد خصوصيّت رتبه مافوق است. اين رتبه را چنانکه در خور اوست نمى‌توان شناخت. فى المثل حيوان علاوه بر خصائصى که متعلّق به حيات حيوانى است حيات نباتى نيز دارد، و احوال و آثارى را که از چنين حياتى ظاهر مى‌شود از قبيل تغذّى و تنفّس و امثال آنها در وجود خود مى‌تواند يافت. وليکن نبات، مادام که در رتبه حيوانى است، به قوّه ناطقه راه نمى‌تواند يافت و آثار آن را که وصول از مقدّمات به نتائج و کشف مجهولات از معلومات است نمى‌تواند شناخت. البته چون در عالم خلق چنين باشد و رتبه پائين‌تر را ادراک رتبه بالاتر حاصل نشود، در بين خلق و حقّ به طريق اولی چنين خواهد بود، و ادراک انسان که امر اضافى امکانى است، به خداى واجب مطلق نخواهد رسيد.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٤ _ ذات هيچ شىء را نمى‌توان شناخت، و به همين سبب تعريف هيچ‌کدام از اشياء به حدّ تامّ امکان‌پذير نيست. از اشياء فقط صفاتى را که از آنها پديد مى‌آيد و به علم ما عرضه مى‌شود و بر قواى مدرکه ما اثر مى‌گذارد، ادراک مى‌کنيم. ذوات آنها هميشه از ما جدا مى‌ماند و جزء مجهولات به شمار مى‌رود. مگر اينکه ادراک شىء از جانب ما به صورتى در آيد که ذات او به ذات ما منقلب گردد، مغايرت از ميان آن دو برخيزد و اتّحاد عالم و معلوم حاصل شود.</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lastRenderedPageBreak/>
        <w:t>حال که به ذات هيچ مخلوقى نمى‌توان راه يافت ذات خدا به طريق اولی خارج از حدود علم ما خواهد بود، با اين تفاوت که در ميان اشياء ديگر علم به صفات، با وجود جهل به ذات، امکان دارد. اما چون صفات خدا عين ذات اوست، جهل به ذات او موجب جهل به صفات نيز مى‌شود. يعنى چون به ذات او نتوان راه يافت. صفات او را نيز نمى‌توان شناخت.</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٥ _ خدا غيب مطلق است و انسان در عالم شهود قرار دارد. خدا براى اينکه شناخته شود بايد از مکمن غيب بدر آيد و در عالم شهادت جلوه کند، و اگر چنين امرى امکان نپذيرد شناخت خدا نيز ممکن نمى‌آيد. زيرا که تا پنهان از ديده‌ها و انديشه‌هاست، ناديده وناشناخته است، و چون شناخته شود ديگر نام خداى پنهان بر او نمى‌توان نهاد.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قوله تعالی:</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"اسم غيب صادق مادامى که مشهود نيست. در اين صورت ظاهر نه تا معروف گردد. و بعد از شهود اسم غيب موجود نه تا معلوم شود. لذا غيب لايعرف بوده و خواهد بود. طوبى از براى نفسى که در اين کلمه تامّه محکمه الهيّه تفکّر نمايد و به گوهر مقصود که در آن کنز مودوع است فائز شود. و اگر نفسى ادّعاى عرفان غيب، من حيث هو غيب نمايد. کاذب بوده و خواهد بود. آن جمال قدم اعظم از آن است که به دون خود معروف گردد، و عالی‌تر از آن است که به دون ذات مقدّس خود موصوف شود". (صفحه ٦٠٦ _ ٢١٦٩ فتوکپى محفظه آثار منقول در صفحه ٩٤ نسخه ماشين شده مجموعه مستخرجات آيات راجع به الوهيّت).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خداپرستى و بت‌پرستى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چون خدا را نتوان شناخت، يعنى او را نتوان به حدود ادراک قاصر خود محدود ساخت، آنچه به نام خدا در دل جاى دهيم و عرفان او را ادّعا کنيم، معنى محدودى است که نشان از خلق دارد. </w:t>
      </w:r>
      <w:r w:rsidRPr="000033AF">
        <w:rPr>
          <w:rFonts w:cs="Zar2"/>
          <w:b/>
          <w:bCs/>
          <w:sz w:val="28"/>
          <w:szCs w:val="28"/>
          <w:rtl/>
        </w:rPr>
        <w:lastRenderedPageBreak/>
        <w:t xml:space="preserve">خدائى است که انسان به قوّت وهم خود ساخته و در کارگاه ضمير خويش پرداخته‌است. بجاى اينکه خالق او باشد مخلوق اوست. پرستيدن او بدين معنى است که مصنوع خود را معبود خود شماريم. و چون در اين مقام جاى گيريم چگونه بر بت‌پرستان طعنه زنيم! مگر اينان چه مى‌کنند؟ چيزى را مى‌پرستند که به صنعت خود مى‌سازند. با اين تفاوت که آنچه بت‌پرستان مى‌تراشند و نام معبود بر آن مى‌گذارند، لااقلّ وجود محسوس دارد و آنچه خداپرستان مى سازند و خداى خود مى‌خوانند موهوم محض است!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(جميع آنچه در اثبات قصور انسان از شناخت يزدان گفته شد، مأخوذ از آثار حضرت عبدالبهاء در تبيين آيات نازله از قلم اعلی است. (رجوع شود به مفاوضات عبدالبهاء، فقره "لز" ص ١١٠ _ ١١١ و خطابات عبدالبهاء، ج ١، ص ٤ _ ٦ و ص ٦٥٧ و ص ٢٦ _ ٢٧ و ص ٩٠ _ ٩١ و خطابات عبدالبهاء، ج ٢ ص ٤٩ _ ٥٠ و ص ١٢٩ _ ١٣١ و ص ٢٨٠ _ ٢٨٢ و مکاتيب عبدالبهاء ج ١، ص ١٣٣ _ ١٣٦ و مکاتيب عبدالبهاء، ج ٣ ، ص ٢٢٩ _ ٢٣٠ و ص ٣٨٠ _ ٣٨٤ و ص ٤٨١ _ ٤٨٢).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 xml:space="preserve">قوله تعالی: </w:t>
      </w:r>
    </w:p>
    <w:p w:rsidR="0030203F" w:rsidRPr="000033AF" w:rsidRDefault="0030203F" w:rsidP="000033AF">
      <w:pPr>
        <w:bidi/>
        <w:spacing w:line="360" w:lineRule="auto"/>
        <w:jc w:val="both"/>
        <w:rPr>
          <w:rFonts w:cs="Zar2"/>
          <w:b/>
          <w:bCs/>
          <w:sz w:val="28"/>
          <w:szCs w:val="28"/>
          <w:rtl/>
        </w:rPr>
      </w:pPr>
      <w:r w:rsidRPr="000033AF">
        <w:rPr>
          <w:rFonts w:cs="Zar2"/>
          <w:b/>
          <w:bCs/>
          <w:sz w:val="28"/>
          <w:szCs w:val="28"/>
          <w:rtl/>
        </w:rPr>
        <w:t>"آنچه را مخلوق در منتهى مراتب عرفان خود ادراک نمايد، اين ادراک در مخلوق وهمى است که بانفسهم لانفسهم احداث شده. فتعالی من ان يعرف القدم بالحدوث".‌</w:t>
      </w:r>
    </w:p>
    <w:p w:rsidR="0030203F" w:rsidRDefault="0030203F" w:rsidP="000033AF">
      <w:pPr>
        <w:bidi/>
        <w:spacing w:line="360" w:lineRule="auto"/>
        <w:jc w:val="both"/>
        <w:rPr>
          <w:rFonts w:cs="Zar2" w:hint="cs"/>
          <w:b/>
          <w:bCs/>
          <w:sz w:val="28"/>
          <w:szCs w:val="28"/>
          <w:rtl/>
        </w:rPr>
      </w:pPr>
      <w:r w:rsidRPr="000033AF">
        <w:rPr>
          <w:rFonts w:cs="Zar2"/>
          <w:b/>
          <w:bCs/>
          <w:sz w:val="28"/>
          <w:szCs w:val="28"/>
          <w:rtl/>
        </w:rPr>
        <w:t>(صفحه ٦٠٦_ ٢١٦٩  سواد‌عکسى متعلّق به‌محفظه‌آثار،‌ص ٩٤ نسخه‌تايپ‌شده مجموعه مستخرجات آيات راجع به الوهيّ</w:t>
      </w:r>
      <w:r w:rsidR="000033AF">
        <w:rPr>
          <w:rFonts w:cs="Zar2"/>
          <w:b/>
          <w:bCs/>
          <w:sz w:val="28"/>
          <w:szCs w:val="28"/>
          <w:rtl/>
        </w:rPr>
        <w:t xml:space="preserve">ت، تدوين لجنه استخراج آيات).   </w:t>
      </w:r>
    </w:p>
    <w:p w:rsidR="000033AF" w:rsidRDefault="000033AF" w:rsidP="000033AF">
      <w:pPr>
        <w:bidi/>
        <w:spacing w:line="360" w:lineRule="auto"/>
        <w:jc w:val="both"/>
        <w:rPr>
          <w:rFonts w:cs="Zar2" w:hint="cs"/>
          <w:b/>
          <w:bCs/>
          <w:sz w:val="28"/>
          <w:szCs w:val="28"/>
          <w:rtl/>
        </w:rPr>
      </w:pPr>
    </w:p>
    <w:p w:rsidR="000033AF" w:rsidRDefault="000033AF" w:rsidP="000033AF">
      <w:pPr>
        <w:bidi/>
        <w:spacing w:line="360" w:lineRule="auto"/>
        <w:jc w:val="both"/>
        <w:rPr>
          <w:rFonts w:cs="Zar2" w:hint="cs"/>
          <w:b/>
          <w:bCs/>
          <w:sz w:val="28"/>
          <w:szCs w:val="28"/>
          <w:rtl/>
        </w:rPr>
      </w:pPr>
    </w:p>
    <w:p w:rsidR="000033AF" w:rsidRPr="000033AF" w:rsidRDefault="000033AF" w:rsidP="000033AF">
      <w:pPr>
        <w:bidi/>
        <w:spacing w:line="360" w:lineRule="auto"/>
        <w:jc w:val="both"/>
        <w:rPr>
          <w:rFonts w:cs="Zar2" w:hint="cs"/>
          <w:b/>
          <w:bCs/>
          <w:sz w:val="28"/>
          <w:szCs w:val="28"/>
          <w:rtl/>
        </w:rPr>
      </w:pPr>
    </w:p>
    <w:p w:rsidR="0030203F" w:rsidRPr="000033AF" w:rsidRDefault="0030203F" w:rsidP="000033AF">
      <w:pPr>
        <w:pStyle w:val="PlainText"/>
        <w:bidi/>
        <w:spacing w:line="360" w:lineRule="auto"/>
        <w:rPr>
          <w:rFonts w:ascii="Naskh MT for Bosch School" w:eastAsia="MS Mincho" w:hAnsi="Naskh MT for Bosch School" w:cs="Zar2"/>
          <w:b/>
          <w:bCs/>
          <w:sz w:val="28"/>
          <w:szCs w:val="28"/>
          <w:rtl/>
        </w:rPr>
      </w:pPr>
      <w:r w:rsidRPr="000033AF">
        <w:rPr>
          <w:rFonts w:ascii="Naskh MT for Bosch School" w:eastAsia="MS Mincho" w:hAnsi="Naskh MT for Bosch School" w:cs="Zar2"/>
          <w:b/>
          <w:bCs/>
          <w:sz w:val="28"/>
          <w:szCs w:val="28"/>
          <w:rtl/>
        </w:rPr>
        <w:lastRenderedPageBreak/>
        <w:t>ص ٣٠٧</w:t>
      </w:r>
    </w:p>
    <w:p w:rsidR="0030203F" w:rsidRPr="000033AF" w:rsidRDefault="0030203F" w:rsidP="000033AF">
      <w:pPr>
        <w:pStyle w:val="PlainText"/>
        <w:bidi/>
        <w:spacing w:line="360" w:lineRule="auto"/>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33AF">
        <w:rPr>
          <w:rFonts w:ascii="Naskh MT for Bosch School" w:eastAsia="MS Mincho" w:hAnsi="Naskh MT for Bosch School" w:cs="Zar2"/>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033AF">
        <w:rPr>
          <w:rFonts w:ascii="Naskh MT for Bosch School" w:eastAsia="MS Mincho" w:hAnsi="Naskh MT for Bosch School" w:cs="Zar2"/>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هو الباهی البهيّ الابهی </w:t>
      </w:r>
      <w:r w:rsidRPr="000033AF">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30203F" w:rsidRPr="000033AF" w:rsidRDefault="0030203F" w:rsidP="00C21133">
      <w:pPr>
        <w:pStyle w:val="PlainText"/>
        <w:bidi/>
        <w:spacing w:line="360" w:lineRule="auto"/>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33AF">
        <w:rPr>
          <w:rFonts w:ascii="Naskh MT for Bosch School" w:eastAsia="MS Mincho" w:hAnsi="Naskh MT for Bosch School" w:cs="Zar2"/>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حمد مقدّس ا</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ز عرفان ممکنات و منزّه از ادراک</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مدرکات مليک عزّ ب</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ی مثاليرا سزاست که لم يزل مقدّس</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ذکر دون خ</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ود بوده و لا يزال متعالی از وصف</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ما سو</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ی خواهد بود * احدی بسماوات ذکرش</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کما هو ينبغی ارتقا نجسته * و نفسی بمعارج وصفش</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علی ما هو عليه عروج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ننموده * و از هر شأنی از شئونات</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عزّ أحديّتش ت</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جلّيات قدس لانهايه مشهود گشته *</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از هر ظهوری از</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ظهورات عزّ قدرتش انوار لابدايه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ملحوظ آمده</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چه بلند است بدايع ظهورات عزّ</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سلطنت او که جميع</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انچه در آسمانها و زمين است نزد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أدنی تجلّي آن معدوم صر</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 گشته * و چه مقدار</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مرتفع است شئونات قدرت بالغ</w:t>
      </w:r>
      <w:r w:rsidRPr="000033AF">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او که جميع انچه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خلق شده از أوّل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لا أوّل الی آخر لا آخر از عرفان</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ادنی آيه آن عاجز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قاصر بوده و خواهد بود * هياکل</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اسماء لب تشن</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در وادی طلب سرگردان * و مظاهر</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صفات در طور تقديس ربّ أرِنی بر لسان * مَوْ</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جی</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طمطام رحمت بی زوا</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لش جميع ممکناترا بطراز عزّ هستی</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مزيّن نموده * و نف</w:t>
      </w:r>
      <w:r w:rsidR="000033AF"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حه از نفحات رضوان بی مثالش تمام</w:t>
      </w:r>
      <w:r w:rsidR="000033AF"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موجوداترا بخلعت</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عزّ قدسی مکرّم داشته * و برشحه</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مطفحه از قم</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قام بحر مشيّت سلطان أحديّتش خلق</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لا نهايه بما لانهايه</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را از عدم محض بعرصه وجود آورده</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لم يزل بدايع جو</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دشرا تعطيل اخذ ننموده و لا يزال</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ظهورات ف</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يض فضلش را وقوف نديده * از أوّل</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لا أوّل خلق فر</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موده و الی آخر لا آخر خلق خواهد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فرمود * و در ه</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دوری از أدوار و کوری از اکوار</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تجلّيات ظهور</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ات فطرتهای بديع خود خلق را جديد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فرموده تا جميع انچه در سماوات و أرضينند</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چه از</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آيات عزّ آفاقيه و چ</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از ظهورات قدس انفسيّه از باده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رحمت خمخانه عزّ ا</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حديتش محروم نمانند * و از رشحات</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فيوضا</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سحاب مکرمتش مأيوس نگردند * چه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قدر محيط اس</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بدايع فضل بی منتهايش که جميع</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آفرينش را احا</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طه نموده بر مقاميکه ذرّه در ملک</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مشهود نه مگر انکه</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حاکی است از ظهورات عزّ</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أحديَّت او و ن</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اطق است بثنای نفس او و مدلّ است</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بر أنوار ش</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مس وحدت او * و بشأنی صنع خود را</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جامع و کام</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 خلق فرموده که اگر جميع صاحبان</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عقول و أفئده</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اراده معرفت پست ترين خلق او را</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علی ما هو عليه نمايند</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جميع خود را قاصر و عاجز مشاهده</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نمايند تا چ</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رسد بمعرفت آن آفتاب عزّ حقيقت</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آن ذات غيب لا يُ</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دْرک * عرفان عرفاء و بلوغ بلغاء</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وصف فصحاء جمي</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 بخلق او راجع بوده و خواهد بود</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صد هزار م</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وسی در طور طلب بندای لَنْ ترانی</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منصعق * و ص</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 هزار روح القدس در سماء قرب از</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اصغاء کلمه لَنْ تَعْرفَنی مضطرب * لم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يزل بعلوّ</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تقديس و تنزيه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در مکمن ذات مقدّس خود بوده و لا</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يزال بسموّ ت</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منيع و ترفيع در مخزن کينونت خود</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خواهد بود *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متعارجان سماء قرب عرفانش جز بسر</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منزل حير</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نرسيده‌اند * و قاصدان حرم قرب</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وصالش جز ب</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وادی عجز و حسرت قدم نگذارده‌اند</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چه قدر متحيّر است اي</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 ذرّه لا شئ از تعمّق</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در غمرات لجّه قدس</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عرفان تو * و چه مقدار عاجز است</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تفکّر د</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قدرت مستودعه در ظهورات صنع تو</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اگر بگويم ببص</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در ائی بصر خود را نبيند چگونه</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تو را بيند * و ا</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گر گويم بقلب ادراک شوی قلب عارف</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بمقامات تجلّی در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خود نشده چگونه تو را عارف شود *</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اگر گويم م</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عروفی تو مقدّس از عرفان موجودات</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بوده * و اگر بگويم </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غير معروفی تو مشهودتر از آنی که</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مستور و غير م</w:t>
      </w:r>
      <w:r w:rsidR="00094B6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عروف مانی * اگر چه لم يزل أبواب</w:t>
      </w:r>
      <w:r w:rsidR="00094B6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فضل و وص</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 و لقايت بر وجه ممکنات مفتوح *</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تجلّيات أنوار جمال بيمثالت بر اعراش وجود از مشهود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مفقود مستوی * مع ظهور اين</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فضل أعظم و عنايت</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اتمّ أقو</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 شهادت ميدهم که ساحت جلال قدست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عرفان غير م</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قدّس بوده * و بساط اجلال أُنْست</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ادراک ما سو</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ی منزّه خواهد بود * بکينونت خود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معروفی و بذاتي</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خود موصوف * و چه قدر ازهياکل</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عزّ أحديّه که در بيداء ه</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جر و فراقت جان باخته‌اند * و چه</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مقدار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از ار</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واح قدس صمديّه که در صحرای شهود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مبهوت گشته‌اند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بسا عشاق با کمال طلب و اشتياق</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از شعله ملتهبه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نار فراق محترق شده * و چه بسيار</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احرار که برجای وصال</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جان داده‌اند * نه ناله و حنين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عاشقين بس</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احت قدست رسد * و نه صيحه و ندبه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قاصدين و مشتاقين بمق</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ام قربت در آيد * و چون ابواب</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عرفان و وصول</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بان ذات قِدَم مسدود و ممنوع شد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محض جود و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فضل در هر عهد و عصر آفتاب عنايت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خود را از مشر</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 جود و کرم بر همه اشياء مستشرق</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فرموده * و انجمال عز</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أحديّه را از ما بين بريّه خود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منتخب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نمود و بخلعت تخصيص مخصوص فرموده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لأجل رسالت تا هدايت فرمايد تمام موجودات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را</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بسلسال کوثر بی ز</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 و تسنيم قدس بی مثال تا جميع</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ذرّات أشياء ا</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ز کدورات غفلت و هوا پاک و مقدّس</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شده بجبروت عزّ</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لقاء که مقام قدس بقاست در آيند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اوست مرآت أوّليّه و ط</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راز قدميّه و جلوه غيبيّه و کلمه</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تامّه و تمام ظهور و بطون سلط</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ان أحديّه * و جميع خلق</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خود را باطاعت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 که عين اطاعة اللّه است مأمور</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فرموده * تموّج</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ات أبحر اسميّه از اراده‌اش ظاهر</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ظهورات يمايم صفتي</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از امرش باهر و عرفان موجودات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وصف ممکنات از أ</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وّل لا أوّل الی آخر لا آخر راجع</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ه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اين</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مقام بوده و احدی را از اين مق</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ام بلند اعلی که مقام</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عرفان و لقای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آن شمس أحديّت و آفتاب حقيقت است</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تجاوز و ارتقا ممکن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نه * چه که وصول بغيب لا يُدْرَک</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بالبديهه محال و ممتن</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 بوده * پس تموّجات ان بحر باطن</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در ظاهر اينظهور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سبحانی مشهود * و اشراقات آن شمس</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غيب از افق اينطلوع قدس صمدانی من غير اش</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اره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طالع و ملحوظ * و اين</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کينونات مشرقه از صبح احديّه را</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بحجّتی ظاه</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فرموده که دون آنکينونات مشرقه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مرسله از اتيان بمثل آن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عاجز و قاصر بوده‌اند تا احدی را</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مجال اعراض و ا</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عتراض نماند * چه که من دون حجّت</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واضحه و برهان لائح</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حجّت  الهی و برهان عزّ صمدانی</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بر هياکل انسانی </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تمام نبوده و نخواهد بود * و لکن</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تخصيص آنحجّت بآيات من</w:t>
      </w:r>
      <w:r w:rsidRPr="000033AF">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ز</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له و يا اشارات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ظاهره و يا دون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آن منوط و م</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شروط باراده آن سلطان مشيّت بوده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خواهد بود و منوط و معلّق باراده دون او نبوده *</w:t>
      </w:r>
    </w:p>
    <w:p w:rsidR="0030203F" w:rsidRPr="000033AF" w:rsidRDefault="0030203F" w:rsidP="00C21133">
      <w:pPr>
        <w:pStyle w:val="PlainText"/>
        <w:bidi/>
        <w:spacing w:line="360" w:lineRule="auto"/>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حال ای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طالبان هوای قرب قدس صمدانی بطلب</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تمام و جهد و سعی کامل از سلطان جود و مليک شهود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مسألت نموده که شا</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يد از طماطم يمايم جود و فضل خود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تشنگان را از سل</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سبيل بيزوال و تسنيم بی مثال خود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محروم نفرمايد * چه ک</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جميع مقامات ما لا نهايه عرفان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منتهی ثمره و</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جود انسان وصول و بلوغ باين رتبه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بلند أعلی و مقام ارجمند أبهی بوده * جه</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دی بايد تا</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لا و مظاهر آن که الي</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وم عالم را احاطه نموده فارغ شده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ه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اصل شجره مرتفعه</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مبارکه الّا فائز شويد که اينست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تمام رستگ</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اری و اصل آن و حقيقت فوز و مبدأ</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منتهای آن * و ديگر انکه بايد آن آفتاب وحدت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سلطان حقيقت ر</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 از ظهورات بوارق أنوار مستشرقه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ان کينون</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 احديّه بشناسند و عارف شوند چه</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که آن ذات أوّ</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ليّه بنفس خود قائم و معروف بوده</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حجّت او هم از</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نفس او ظاهر و لائح خواهد بود *</w:t>
      </w:r>
    </w:p>
    <w:p w:rsidR="0030203F" w:rsidRPr="000033AF" w:rsidRDefault="0030203F" w:rsidP="00C21133">
      <w:pPr>
        <w:pStyle w:val="PlainText"/>
        <w:bidi/>
        <w:spacing w:line="360" w:lineRule="auto"/>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دليل بر ظهور ش</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مس همان انوار شمس است که از نفس</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خود شمس لائ</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 و مشرق و مضیء است * و هم چنين</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کلّ عباد بنفسه مأمور بعرفان آن شم</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 احديّه بوده‌اند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ديگر در اين مقام</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ردّ و اعراض و يا توجّه و اقبال</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عباد برای احدی د</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ليل و حجّت نبوده و نخواهد بود</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باری ای مؤمن ب</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اللّه در هر ظهوری ناظر بخود أمر</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ظهورات ظاهره</w:t>
      </w:r>
      <w:r w:rsidR="00C21133">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من عند او بوده تا از صراط إلهی</w:t>
      </w:r>
      <w:r w:rsidR="00C21133">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نلغزی * مثلا ملاحظه در انسان نما که اگر او را بخود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 عارف شوی د</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هر قميص که او را ملاحظه نمائی</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مي</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شناسی و لکن</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اگر نظر بدون او از لباس و قميص</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داشته باشی ه</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 آن و يوميکه قميص تجديد شود از</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عرفان او محتجب و مم</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نوع مانی * پس نظر را از تحديدات</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ملکيّه و شئونات آفا</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قيّه و ظهورات اسمائيّه بر داشته</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ب</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ه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أصل ظهور ناظر با</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شيد که مبادا در حين ظهور از أصل</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شجره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محتجب ماني</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 و جميع أعمال و أفعال شما عاطل</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و باطل شود و از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اثبات بنفی راجع شويد و شاعر بآن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نباشيد * و نعوذ باللّ</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عن ذلک فلتراقبن يا ملأ البيان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لِتَعْرَفوا الظّهورَ بنفسه</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و بما يظهر من عنده لا بما دونه</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لأنّ دونه لن يغني</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کم و لو يکون کلّ من فی السّموات</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الأرض و هذا خير النّصح منّی عليکم ان أنتم تقبلون</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50E2E" w:rsidRPr="001070A6" w:rsidRDefault="0030203F" w:rsidP="001070A6">
      <w:pPr>
        <w:pStyle w:val="PlainText"/>
        <w:bidi/>
        <w:spacing w:line="360" w:lineRule="auto"/>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باری بصر سِرّ و شها</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ده را از توجّه ما سوی اللّه پاک</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و مقدّس نموده تا بجمال </w:t>
      </w:r>
      <w:r w:rsidR="00F50E2E">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 در هر ظهور فائز شويد و بلقای</w:t>
      </w:r>
      <w:r w:rsidR="00F50E2E">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 که عين لقاء اللّ</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 است مرزوق گرديد و اين است قول</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حقيکه سبقت نگرف</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ته او را قولی و از عقب در نيايد</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او را باطلی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لم يزل در مشکاة کلمات چون سراج</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منير ربّاني رو</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شن و مضیء بوده و خواهد بود * چه</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نيکوست حال </w:t>
      </w:r>
      <w:r w:rsidR="00713D23"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نفسيکه بنفس خود بانوار اين ضياء</w:t>
      </w:r>
      <w:r w:rsidR="00713D23"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قدس صمدانی</w:t>
      </w:r>
      <w:r w:rsidR="001070A6">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منير گردد * فهنيئاً للعارفين *</w:t>
      </w:r>
    </w:p>
    <w:p w:rsidR="008C6F55" w:rsidRPr="000033AF" w:rsidRDefault="008C6F55" w:rsidP="00F50E2E">
      <w:pPr>
        <w:bidi/>
        <w:spacing w:line="360" w:lineRule="auto"/>
        <w:rPr>
          <w:rFonts w:ascii="Naskh MT for Bosch School" w:eastAsia="MS Mincho" w:hAnsi="Naskh MT for Bosch School" w:cs="Zar2"/>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در عرف عاشقين و عارفين بتوحيد</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شهودی تعبير شده چنانچه حكايت كنند كه عارفی</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بدي</w:t>
      </w:r>
      <w:r w:rsidR="00446C42">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ده</w:t>
      </w:r>
      <w:r w:rsidR="00446C42">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صافی در عوالم ملك و ملكوت نظر ميكرد</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از گورستانی گذر مينمود سائلی پرسيد كه چه ميكنی</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گفت غير </w:t>
      </w:r>
      <w:r w:rsidRPr="008C6F55">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نچه مردم ميكنند زيرا مردم خدا را</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جويند و نيابند و من غير خدا را جويم و نيابم و يا </w:t>
      </w:r>
      <w:r w:rsidRPr="008C6F55">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 ميل</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و محبّت از مقام تفصيل بجمع است و </w:t>
      </w:r>
      <w:r w:rsidRPr="008C6F55">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 مشاهده و محبّت</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عاشقين و مجتذبي</w:t>
      </w:r>
      <w:r w:rsidR="00446C42">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 است</w:t>
      </w:r>
      <w:r w:rsidR="00446C42">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bookmarkStart w:id="0" w:name="_GoBack"/>
      <w:bookmarkEnd w:id="0"/>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جمال </w:t>
      </w:r>
      <w:r w:rsidRPr="008C6F55">
        <w:rPr>
          <w:rFonts w:ascii="Naskh MT for Bosch School" w:eastAsia="MS Mincho" w:hAnsi="Naskh MT for Bosch School" w:cs="Zar2" w:hint="cs"/>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 ذات احديّت و معشوق</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حقيقت را لكن منزّه از غبار تيره وسائل و وسائط</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6F55">
        <w:rPr>
          <w:rFonts w:ascii="Naskh MT for Bosch School" w:eastAsia="MS Mincho" w:hAnsi="Naskh MT for Bosch School" w:cs="Zar2"/>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 مبرّا از كدورت مجالی و مرايا و سالكين در اينمقام</w:t>
      </w:r>
      <w:r w:rsidRPr="000033AF">
        <w:rPr>
          <w:rFonts w:ascii="Naskh MT for Bosch School" w:eastAsia="MS Mincho" w:hAnsi="Naskh MT for Bosch School" w:cs="Zar2" w:hint="cs"/>
          <w:b/>
          <w:bCs/>
          <w:sz w:val="28"/>
          <w:szCs w:val="28"/>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0033AF">
        <w:rPr>
          <w:rFonts w:ascii="Naskh MT for Bosch School" w:eastAsia="MS Mincho" w:hAnsi="Naskh MT for Bosch School" w:cs="Zar2"/>
          <w:b/>
          <w:bCs/>
          <w:kern w:val="20"/>
          <w:sz w:val="28"/>
          <w:szCs w:val="28"/>
          <w:rtl/>
          <w:lang w:val="en-GB"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از كثرات وجود بواحد حقيقی ناظر گردند</w:t>
      </w:r>
      <w:r w:rsidRPr="000033AF">
        <w:rPr>
          <w:rFonts w:ascii="Naskh MT for Bosch School" w:eastAsia="MS Mincho" w:hAnsi="Naskh MT for Bosch School" w:cs="Zar2" w:hint="cs"/>
          <w:b/>
          <w:bCs/>
          <w:kern w:val="20"/>
          <w:sz w:val="28"/>
          <w:szCs w:val="28"/>
          <w:rtl/>
          <w:lang w:val="en-GB"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sectPr w:rsidR="008C6F55" w:rsidRPr="00003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4D" w:rsidRDefault="00F2304D" w:rsidP="0030203F">
      <w:r>
        <w:separator/>
      </w:r>
    </w:p>
  </w:endnote>
  <w:endnote w:type="continuationSeparator" w:id="0">
    <w:p w:rsidR="00F2304D" w:rsidRDefault="00F2304D" w:rsidP="0030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Zar2">
    <w:panose1 w:val="00000400000000000000"/>
    <w:charset w:val="B2"/>
    <w:family w:val="auto"/>
    <w:pitch w:val="variable"/>
    <w:sig w:usb0="00002001" w:usb1="00000000" w:usb2="00000000" w:usb3="00000000" w:csb0="00000040" w:csb1="00000000"/>
  </w:font>
  <w:font w:name="Naskh MT for Bosch School">
    <w:altName w:val="Times New Roman"/>
    <w:charset w:val="00"/>
    <w:family w:val="roman"/>
    <w:pitch w:val="variable"/>
    <w:sig w:usb0="00000000" w:usb1="8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4D" w:rsidRDefault="00F2304D" w:rsidP="0030203F">
      <w:r>
        <w:separator/>
      </w:r>
    </w:p>
  </w:footnote>
  <w:footnote w:type="continuationSeparator" w:id="0">
    <w:p w:rsidR="00F2304D" w:rsidRDefault="00F2304D" w:rsidP="0030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3F"/>
    <w:rsid w:val="000033AF"/>
    <w:rsid w:val="00057A18"/>
    <w:rsid w:val="00094B63"/>
    <w:rsid w:val="000C0C52"/>
    <w:rsid w:val="000F20B9"/>
    <w:rsid w:val="0010436F"/>
    <w:rsid w:val="001070A6"/>
    <w:rsid w:val="00117D2B"/>
    <w:rsid w:val="00221BFB"/>
    <w:rsid w:val="00254EAD"/>
    <w:rsid w:val="0030203F"/>
    <w:rsid w:val="00305036"/>
    <w:rsid w:val="0034524E"/>
    <w:rsid w:val="003B5EB2"/>
    <w:rsid w:val="00446C42"/>
    <w:rsid w:val="00464C39"/>
    <w:rsid w:val="00471BEF"/>
    <w:rsid w:val="004847B5"/>
    <w:rsid w:val="005905C5"/>
    <w:rsid w:val="005E76DF"/>
    <w:rsid w:val="006E3002"/>
    <w:rsid w:val="00713D23"/>
    <w:rsid w:val="00846AFA"/>
    <w:rsid w:val="00877298"/>
    <w:rsid w:val="008C6F55"/>
    <w:rsid w:val="0090156E"/>
    <w:rsid w:val="0091775A"/>
    <w:rsid w:val="00A36D32"/>
    <w:rsid w:val="00AE12E2"/>
    <w:rsid w:val="00AF5FC5"/>
    <w:rsid w:val="00B73961"/>
    <w:rsid w:val="00C21133"/>
    <w:rsid w:val="00CE7AEF"/>
    <w:rsid w:val="00D30BE1"/>
    <w:rsid w:val="00D43068"/>
    <w:rsid w:val="00DC146B"/>
    <w:rsid w:val="00E90EC6"/>
    <w:rsid w:val="00F2304D"/>
    <w:rsid w:val="00F50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3F"/>
    <w:pPr>
      <w:spacing w:line="240" w:lineRule="auto"/>
    </w:pPr>
    <w:rPr>
      <w:sz w:val="24"/>
      <w:szCs w:val="24"/>
    </w:rPr>
  </w:style>
  <w:style w:type="paragraph" w:styleId="Heading1">
    <w:name w:val="heading 1"/>
    <w:basedOn w:val="Normal"/>
    <w:next w:val="Normal"/>
    <w:link w:val="Heading1Char"/>
    <w:uiPriority w:val="9"/>
    <w:qFormat/>
    <w:rsid w:val="00117D2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de-DE"/>
    </w:rPr>
  </w:style>
  <w:style w:type="paragraph" w:styleId="Heading2">
    <w:name w:val="heading 2"/>
    <w:basedOn w:val="Normal"/>
    <w:next w:val="Normal"/>
    <w:link w:val="Heading2Char"/>
    <w:uiPriority w:val="9"/>
    <w:unhideWhenUsed/>
    <w:qFormat/>
    <w:rsid w:val="00117D2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D2B"/>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117D2B"/>
    <w:rPr>
      <w:rFonts w:asciiTheme="majorHAnsi" w:eastAsiaTheme="majorEastAsia" w:hAnsiTheme="majorHAnsi" w:cstheme="majorBidi"/>
      <w:b/>
      <w:bCs/>
      <w:color w:val="4F81BD" w:themeColor="accent1"/>
      <w:sz w:val="26"/>
      <w:szCs w:val="26"/>
      <w:lang w:val="de-DE" w:eastAsia="de-DE"/>
    </w:rPr>
  </w:style>
  <w:style w:type="paragraph" w:styleId="Title">
    <w:name w:val="Title"/>
    <w:basedOn w:val="Normal"/>
    <w:next w:val="Normal"/>
    <w:link w:val="TitleChar"/>
    <w:uiPriority w:val="10"/>
    <w:qFormat/>
    <w:rsid w:val="00117D2B"/>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leChar">
    <w:name w:val="Title Char"/>
    <w:basedOn w:val="DefaultParagraphFont"/>
    <w:link w:val="Title"/>
    <w:uiPriority w:val="10"/>
    <w:rsid w:val="00117D2B"/>
    <w:rPr>
      <w:rFonts w:asciiTheme="majorHAnsi" w:eastAsiaTheme="majorEastAsia" w:hAnsiTheme="majorHAnsi" w:cstheme="majorBidi"/>
      <w:color w:val="17365D" w:themeColor="text2" w:themeShade="BF"/>
      <w:spacing w:val="5"/>
      <w:kern w:val="28"/>
      <w:sz w:val="52"/>
      <w:szCs w:val="52"/>
      <w:lang w:val="de-DE" w:eastAsia="de-DE"/>
    </w:rPr>
  </w:style>
  <w:style w:type="paragraph" w:styleId="NoSpacing">
    <w:name w:val="No Spacing"/>
    <w:uiPriority w:val="1"/>
    <w:qFormat/>
    <w:rsid w:val="00117D2B"/>
    <w:rPr>
      <w:rFonts w:ascii="Calibri" w:eastAsia="Calibri" w:hAnsi="Calibri" w:cs="Arial"/>
      <w:sz w:val="22"/>
      <w:szCs w:val="22"/>
    </w:rPr>
  </w:style>
  <w:style w:type="paragraph" w:styleId="Header">
    <w:name w:val="header"/>
    <w:basedOn w:val="Normal"/>
    <w:link w:val="HeaderChar"/>
    <w:uiPriority w:val="99"/>
    <w:unhideWhenUsed/>
    <w:rsid w:val="0030203F"/>
    <w:pPr>
      <w:tabs>
        <w:tab w:val="center" w:pos="4680"/>
        <w:tab w:val="right" w:pos="9360"/>
      </w:tabs>
    </w:pPr>
  </w:style>
  <w:style w:type="character" w:customStyle="1" w:styleId="HeaderChar">
    <w:name w:val="Header Char"/>
    <w:basedOn w:val="DefaultParagraphFont"/>
    <w:link w:val="Header"/>
    <w:uiPriority w:val="99"/>
    <w:rsid w:val="0030203F"/>
    <w:rPr>
      <w:sz w:val="24"/>
      <w:szCs w:val="24"/>
    </w:rPr>
  </w:style>
  <w:style w:type="paragraph" w:styleId="Footer">
    <w:name w:val="footer"/>
    <w:basedOn w:val="Normal"/>
    <w:link w:val="FooterChar"/>
    <w:uiPriority w:val="99"/>
    <w:unhideWhenUsed/>
    <w:rsid w:val="0030203F"/>
    <w:pPr>
      <w:tabs>
        <w:tab w:val="center" w:pos="4680"/>
        <w:tab w:val="right" w:pos="9360"/>
      </w:tabs>
    </w:pPr>
  </w:style>
  <w:style w:type="character" w:customStyle="1" w:styleId="FooterChar">
    <w:name w:val="Footer Char"/>
    <w:basedOn w:val="DefaultParagraphFont"/>
    <w:link w:val="Footer"/>
    <w:uiPriority w:val="99"/>
    <w:rsid w:val="0030203F"/>
    <w:rPr>
      <w:sz w:val="24"/>
      <w:szCs w:val="24"/>
    </w:rPr>
  </w:style>
  <w:style w:type="paragraph" w:styleId="PlainText">
    <w:name w:val="Plain Text"/>
    <w:basedOn w:val="Normal"/>
    <w:link w:val="PlainTextChar"/>
    <w:rsid w:val="0030203F"/>
    <w:rPr>
      <w:rFonts w:ascii="Courier New" w:hAnsi="Courier New" w:cs="Courier New"/>
      <w:sz w:val="20"/>
      <w:szCs w:val="20"/>
    </w:rPr>
  </w:style>
  <w:style w:type="character" w:customStyle="1" w:styleId="PlainTextChar">
    <w:name w:val="Plain Text Char"/>
    <w:basedOn w:val="DefaultParagraphFont"/>
    <w:link w:val="PlainText"/>
    <w:rsid w:val="0030203F"/>
    <w:rPr>
      <w:rFonts w:ascii="Courier New" w:hAnsi="Courier New" w:cs="Courier New"/>
    </w:rPr>
  </w:style>
  <w:style w:type="table" w:styleId="TableGrid">
    <w:name w:val="Table Grid"/>
    <w:basedOn w:val="TableNormal"/>
    <w:uiPriority w:val="59"/>
    <w:rsid w:val="00464C39"/>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3F"/>
    <w:pPr>
      <w:spacing w:line="240" w:lineRule="auto"/>
    </w:pPr>
    <w:rPr>
      <w:sz w:val="24"/>
      <w:szCs w:val="24"/>
    </w:rPr>
  </w:style>
  <w:style w:type="paragraph" w:styleId="Heading1">
    <w:name w:val="heading 1"/>
    <w:basedOn w:val="Normal"/>
    <w:next w:val="Normal"/>
    <w:link w:val="Heading1Char"/>
    <w:uiPriority w:val="9"/>
    <w:qFormat/>
    <w:rsid w:val="00117D2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de-DE"/>
    </w:rPr>
  </w:style>
  <w:style w:type="paragraph" w:styleId="Heading2">
    <w:name w:val="heading 2"/>
    <w:basedOn w:val="Normal"/>
    <w:next w:val="Normal"/>
    <w:link w:val="Heading2Char"/>
    <w:uiPriority w:val="9"/>
    <w:unhideWhenUsed/>
    <w:qFormat/>
    <w:rsid w:val="00117D2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D2B"/>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117D2B"/>
    <w:rPr>
      <w:rFonts w:asciiTheme="majorHAnsi" w:eastAsiaTheme="majorEastAsia" w:hAnsiTheme="majorHAnsi" w:cstheme="majorBidi"/>
      <w:b/>
      <w:bCs/>
      <w:color w:val="4F81BD" w:themeColor="accent1"/>
      <w:sz w:val="26"/>
      <w:szCs w:val="26"/>
      <w:lang w:val="de-DE" w:eastAsia="de-DE"/>
    </w:rPr>
  </w:style>
  <w:style w:type="paragraph" w:styleId="Title">
    <w:name w:val="Title"/>
    <w:basedOn w:val="Normal"/>
    <w:next w:val="Normal"/>
    <w:link w:val="TitleChar"/>
    <w:uiPriority w:val="10"/>
    <w:qFormat/>
    <w:rsid w:val="00117D2B"/>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leChar">
    <w:name w:val="Title Char"/>
    <w:basedOn w:val="DefaultParagraphFont"/>
    <w:link w:val="Title"/>
    <w:uiPriority w:val="10"/>
    <w:rsid w:val="00117D2B"/>
    <w:rPr>
      <w:rFonts w:asciiTheme="majorHAnsi" w:eastAsiaTheme="majorEastAsia" w:hAnsiTheme="majorHAnsi" w:cstheme="majorBidi"/>
      <w:color w:val="17365D" w:themeColor="text2" w:themeShade="BF"/>
      <w:spacing w:val="5"/>
      <w:kern w:val="28"/>
      <w:sz w:val="52"/>
      <w:szCs w:val="52"/>
      <w:lang w:val="de-DE" w:eastAsia="de-DE"/>
    </w:rPr>
  </w:style>
  <w:style w:type="paragraph" w:styleId="NoSpacing">
    <w:name w:val="No Spacing"/>
    <w:uiPriority w:val="1"/>
    <w:qFormat/>
    <w:rsid w:val="00117D2B"/>
    <w:rPr>
      <w:rFonts w:ascii="Calibri" w:eastAsia="Calibri" w:hAnsi="Calibri" w:cs="Arial"/>
      <w:sz w:val="22"/>
      <w:szCs w:val="22"/>
    </w:rPr>
  </w:style>
  <w:style w:type="paragraph" w:styleId="Header">
    <w:name w:val="header"/>
    <w:basedOn w:val="Normal"/>
    <w:link w:val="HeaderChar"/>
    <w:uiPriority w:val="99"/>
    <w:unhideWhenUsed/>
    <w:rsid w:val="0030203F"/>
    <w:pPr>
      <w:tabs>
        <w:tab w:val="center" w:pos="4680"/>
        <w:tab w:val="right" w:pos="9360"/>
      </w:tabs>
    </w:pPr>
  </w:style>
  <w:style w:type="character" w:customStyle="1" w:styleId="HeaderChar">
    <w:name w:val="Header Char"/>
    <w:basedOn w:val="DefaultParagraphFont"/>
    <w:link w:val="Header"/>
    <w:uiPriority w:val="99"/>
    <w:rsid w:val="0030203F"/>
    <w:rPr>
      <w:sz w:val="24"/>
      <w:szCs w:val="24"/>
    </w:rPr>
  </w:style>
  <w:style w:type="paragraph" w:styleId="Footer">
    <w:name w:val="footer"/>
    <w:basedOn w:val="Normal"/>
    <w:link w:val="FooterChar"/>
    <w:uiPriority w:val="99"/>
    <w:unhideWhenUsed/>
    <w:rsid w:val="0030203F"/>
    <w:pPr>
      <w:tabs>
        <w:tab w:val="center" w:pos="4680"/>
        <w:tab w:val="right" w:pos="9360"/>
      </w:tabs>
    </w:pPr>
  </w:style>
  <w:style w:type="character" w:customStyle="1" w:styleId="FooterChar">
    <w:name w:val="Footer Char"/>
    <w:basedOn w:val="DefaultParagraphFont"/>
    <w:link w:val="Footer"/>
    <w:uiPriority w:val="99"/>
    <w:rsid w:val="0030203F"/>
    <w:rPr>
      <w:sz w:val="24"/>
      <w:szCs w:val="24"/>
    </w:rPr>
  </w:style>
  <w:style w:type="paragraph" w:styleId="PlainText">
    <w:name w:val="Plain Text"/>
    <w:basedOn w:val="Normal"/>
    <w:link w:val="PlainTextChar"/>
    <w:rsid w:val="0030203F"/>
    <w:rPr>
      <w:rFonts w:ascii="Courier New" w:hAnsi="Courier New" w:cs="Courier New"/>
      <w:sz w:val="20"/>
      <w:szCs w:val="20"/>
    </w:rPr>
  </w:style>
  <w:style w:type="character" w:customStyle="1" w:styleId="PlainTextChar">
    <w:name w:val="Plain Text Char"/>
    <w:basedOn w:val="DefaultParagraphFont"/>
    <w:link w:val="PlainText"/>
    <w:rsid w:val="0030203F"/>
    <w:rPr>
      <w:rFonts w:ascii="Courier New" w:hAnsi="Courier New" w:cs="Courier New"/>
    </w:rPr>
  </w:style>
  <w:style w:type="table" w:styleId="TableGrid">
    <w:name w:val="Table Grid"/>
    <w:basedOn w:val="TableNormal"/>
    <w:uiPriority w:val="59"/>
    <w:rsid w:val="00464C39"/>
    <w:pPr>
      <w:spacing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34</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10</cp:revision>
  <dcterms:created xsi:type="dcterms:W3CDTF">2014-03-03T04:41:00Z</dcterms:created>
  <dcterms:modified xsi:type="dcterms:W3CDTF">2014-03-03T06:24:00Z</dcterms:modified>
</cp:coreProperties>
</file>